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4B334" w14:textId="77777777" w:rsidR="005473FA" w:rsidRPr="00B4370A" w:rsidRDefault="005473FA">
      <w:pPr>
        <w:ind w:firstLine="720"/>
        <w:jc w:val="both"/>
        <w:rPr>
          <w:sz w:val="36"/>
          <w:szCs w:val="36"/>
        </w:rPr>
      </w:pPr>
    </w:p>
    <w:p w14:paraId="0C3BA092" w14:textId="77777777" w:rsidR="005473FA" w:rsidRPr="00B4370A" w:rsidRDefault="005473FA" w:rsidP="00B4370A">
      <w:pPr>
        <w:jc w:val="center"/>
        <w:rPr>
          <w:sz w:val="36"/>
          <w:szCs w:val="36"/>
        </w:rPr>
      </w:pPr>
      <w:r w:rsidRPr="00B4370A">
        <w:rPr>
          <w:b/>
          <w:bCs/>
          <w:sz w:val="36"/>
          <w:szCs w:val="36"/>
        </w:rPr>
        <w:t>INTERNATIONAL CIVIL AVIATION ORGANIZATION</w:t>
      </w:r>
    </w:p>
    <w:p w14:paraId="668BA9DF" w14:textId="77777777" w:rsidR="005473FA" w:rsidRPr="00B4370A" w:rsidRDefault="005473FA" w:rsidP="00B4370A">
      <w:pPr>
        <w:tabs>
          <w:tab w:val="center" w:pos="4512"/>
        </w:tabs>
        <w:jc w:val="center"/>
        <w:rPr>
          <w:sz w:val="36"/>
          <w:szCs w:val="36"/>
        </w:rPr>
      </w:pPr>
    </w:p>
    <w:p w14:paraId="1700CFFE" w14:textId="77777777" w:rsidR="005473FA" w:rsidRPr="00B4370A" w:rsidRDefault="005473FA" w:rsidP="00B4370A">
      <w:pPr>
        <w:jc w:val="center"/>
        <w:rPr>
          <w:sz w:val="36"/>
          <w:szCs w:val="36"/>
        </w:rPr>
      </w:pPr>
    </w:p>
    <w:p w14:paraId="1538000B" w14:textId="77777777" w:rsidR="005473FA" w:rsidRPr="00B4370A" w:rsidRDefault="005473FA" w:rsidP="00B4370A">
      <w:pPr>
        <w:jc w:val="center"/>
        <w:rPr>
          <w:sz w:val="36"/>
          <w:szCs w:val="36"/>
        </w:rPr>
      </w:pPr>
    </w:p>
    <w:p w14:paraId="20666563" w14:textId="77777777" w:rsidR="005473FA" w:rsidRPr="00B4370A" w:rsidRDefault="00C070EF" w:rsidP="00B4370A">
      <w:pPr>
        <w:jc w:val="center"/>
        <w:rPr>
          <w:sz w:val="36"/>
          <w:szCs w:val="36"/>
        </w:rPr>
      </w:pPr>
      <w:r w:rsidRPr="00B4370A">
        <w:rPr>
          <w:noProof/>
          <w:sz w:val="36"/>
          <w:szCs w:val="36"/>
          <w:lang w:val="fr-FR" w:eastAsia="fr-FR"/>
        </w:rPr>
        <w:drawing>
          <wp:inline distT="0" distB="0" distL="0" distR="0" wp14:anchorId="14467BEB" wp14:editId="6F0C9683">
            <wp:extent cx="1371600" cy="111442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t="-641" b="-641"/>
                    <a:stretch>
                      <a:fillRect/>
                    </a:stretch>
                  </pic:blipFill>
                  <pic:spPr bwMode="auto">
                    <a:xfrm>
                      <a:off x="0" y="0"/>
                      <a:ext cx="1371600" cy="1114425"/>
                    </a:xfrm>
                    <a:prstGeom prst="rect">
                      <a:avLst/>
                    </a:prstGeom>
                    <a:noFill/>
                    <a:ln>
                      <a:noFill/>
                    </a:ln>
                  </pic:spPr>
                </pic:pic>
              </a:graphicData>
            </a:graphic>
          </wp:inline>
        </w:drawing>
      </w:r>
    </w:p>
    <w:p w14:paraId="134C5412" w14:textId="77777777" w:rsidR="005473FA" w:rsidRPr="00B4370A" w:rsidRDefault="005473FA" w:rsidP="00B4370A">
      <w:pPr>
        <w:jc w:val="center"/>
        <w:rPr>
          <w:sz w:val="36"/>
          <w:szCs w:val="36"/>
        </w:rPr>
      </w:pPr>
    </w:p>
    <w:p w14:paraId="7241E67E" w14:textId="77777777" w:rsidR="005473FA" w:rsidRPr="00B4370A" w:rsidRDefault="005473FA" w:rsidP="00B4370A">
      <w:pPr>
        <w:tabs>
          <w:tab w:val="center" w:pos="4512"/>
        </w:tabs>
        <w:jc w:val="center"/>
        <w:rPr>
          <w:sz w:val="36"/>
          <w:szCs w:val="36"/>
        </w:rPr>
      </w:pPr>
    </w:p>
    <w:p w14:paraId="65345334" w14:textId="77777777" w:rsidR="005473FA" w:rsidRPr="00B4370A" w:rsidRDefault="005473FA" w:rsidP="00B4370A">
      <w:pPr>
        <w:jc w:val="center"/>
        <w:rPr>
          <w:sz w:val="36"/>
          <w:szCs w:val="36"/>
        </w:rPr>
      </w:pPr>
    </w:p>
    <w:p w14:paraId="2368CD3B" w14:textId="77777777" w:rsidR="005473FA" w:rsidRPr="00B4370A" w:rsidRDefault="005473FA" w:rsidP="00B4370A">
      <w:pPr>
        <w:jc w:val="center"/>
        <w:rPr>
          <w:sz w:val="36"/>
          <w:szCs w:val="36"/>
        </w:rPr>
      </w:pPr>
    </w:p>
    <w:p w14:paraId="06961406" w14:textId="18779B6C" w:rsidR="009D3EAB" w:rsidRDefault="00E7625A" w:rsidP="009D3EAB">
      <w:pPr>
        <w:pBdr>
          <w:top w:val="single" w:sz="36" w:space="31" w:color="DDDDDD" w:shadow="1"/>
          <w:left w:val="single" w:sz="36" w:space="4" w:color="DDDDDD" w:shadow="1"/>
          <w:bottom w:val="single" w:sz="36" w:space="0" w:color="DDDDDD" w:shadow="1"/>
          <w:right w:val="single" w:sz="36" w:space="4" w:color="DDDDDD" w:shadow="1"/>
        </w:pBdr>
        <w:jc w:val="center"/>
        <w:rPr>
          <w:b/>
          <w:bCs/>
          <w:sz w:val="36"/>
          <w:szCs w:val="36"/>
        </w:rPr>
      </w:pPr>
      <w:r>
        <w:rPr>
          <w:b/>
          <w:bCs/>
          <w:sz w:val="36"/>
          <w:szCs w:val="36"/>
        </w:rPr>
        <w:t>Summary of Draft Conclusions &amp; D</w:t>
      </w:r>
      <w:r w:rsidRPr="00E7625A">
        <w:rPr>
          <w:b/>
          <w:bCs/>
          <w:sz w:val="36"/>
          <w:szCs w:val="36"/>
        </w:rPr>
        <w:t xml:space="preserve">ecisions of the Second meeting </w:t>
      </w:r>
      <w:r w:rsidR="009D3EAB" w:rsidRPr="009D3EAB">
        <w:rPr>
          <w:b/>
          <w:bCs/>
          <w:sz w:val="36"/>
          <w:szCs w:val="36"/>
        </w:rPr>
        <w:t>of the APIRG Infrastructure and Information Management Sub-Group (IIM/SG/</w:t>
      </w:r>
      <w:r w:rsidR="00380470">
        <w:rPr>
          <w:b/>
          <w:bCs/>
          <w:sz w:val="36"/>
          <w:szCs w:val="36"/>
        </w:rPr>
        <w:t>2</w:t>
      </w:r>
      <w:r w:rsidR="009D3EAB" w:rsidRPr="009D3EAB">
        <w:rPr>
          <w:b/>
          <w:bCs/>
          <w:sz w:val="36"/>
          <w:szCs w:val="36"/>
        </w:rPr>
        <w:t>)</w:t>
      </w:r>
    </w:p>
    <w:p w14:paraId="468AD783" w14:textId="77777777" w:rsidR="005473FA" w:rsidRPr="00B4370A" w:rsidRDefault="00380470" w:rsidP="009D3EAB">
      <w:pPr>
        <w:pBdr>
          <w:top w:val="single" w:sz="36" w:space="31" w:color="DDDDDD" w:shadow="1"/>
          <w:left w:val="single" w:sz="36" w:space="4" w:color="DDDDDD" w:shadow="1"/>
          <w:bottom w:val="single" w:sz="36" w:space="0" w:color="DDDDDD" w:shadow="1"/>
          <w:right w:val="single" w:sz="36" w:space="4" w:color="DDDDDD" w:shadow="1"/>
        </w:pBdr>
        <w:jc w:val="center"/>
        <w:rPr>
          <w:b/>
          <w:bCs/>
          <w:sz w:val="36"/>
          <w:szCs w:val="36"/>
        </w:rPr>
      </w:pPr>
      <w:r>
        <w:rPr>
          <w:b/>
          <w:bCs/>
          <w:sz w:val="36"/>
          <w:szCs w:val="36"/>
        </w:rPr>
        <w:t xml:space="preserve"> </w:t>
      </w:r>
      <w:r w:rsidRPr="00380470">
        <w:rPr>
          <w:b/>
          <w:bCs/>
          <w:sz w:val="36"/>
          <w:szCs w:val="36"/>
        </w:rPr>
        <w:t>Dakar, Senegal, 09 – 11 July 2018</w:t>
      </w:r>
    </w:p>
    <w:p w14:paraId="577A924F" w14:textId="77777777" w:rsidR="005473FA" w:rsidRPr="00B4370A" w:rsidRDefault="005473FA" w:rsidP="00B4370A">
      <w:pPr>
        <w:jc w:val="center"/>
        <w:rPr>
          <w:b/>
          <w:bCs/>
          <w:sz w:val="24"/>
        </w:rPr>
      </w:pPr>
    </w:p>
    <w:p w14:paraId="144BB2C0" w14:textId="77777777" w:rsidR="001A26E6" w:rsidRDefault="001A26E6" w:rsidP="001A26E6">
      <w:pPr>
        <w:jc w:val="center"/>
        <w:rPr>
          <w:b/>
          <w:bCs/>
          <w:sz w:val="24"/>
        </w:rPr>
      </w:pPr>
    </w:p>
    <w:p w14:paraId="37151F41" w14:textId="77777777" w:rsidR="001A26E6" w:rsidRDefault="001A26E6" w:rsidP="001A26E6">
      <w:pPr>
        <w:jc w:val="center"/>
        <w:rPr>
          <w:b/>
          <w:bCs/>
          <w:sz w:val="24"/>
        </w:rPr>
      </w:pPr>
    </w:p>
    <w:p w14:paraId="1A19518A" w14:textId="77777777" w:rsidR="005473FA" w:rsidRPr="00B4370A" w:rsidRDefault="005473FA" w:rsidP="00B4370A">
      <w:pPr>
        <w:tabs>
          <w:tab w:val="left" w:pos="-1440"/>
          <w:tab w:val="left" w:pos="-720"/>
          <w:tab w:val="left" w:pos="0"/>
          <w:tab w:val="left" w:pos="720"/>
          <w:tab w:val="left" w:pos="1440"/>
          <w:tab w:val="left" w:pos="2160"/>
          <w:tab w:val="left" w:pos="2880"/>
          <w:tab w:val="left" w:pos="3600"/>
          <w:tab w:val="left" w:pos="4320"/>
          <w:tab w:val="left" w:pos="5040"/>
          <w:tab w:val="right" w:pos="9025"/>
        </w:tabs>
        <w:jc w:val="center"/>
        <w:rPr>
          <w:b/>
          <w:bCs/>
          <w:sz w:val="24"/>
        </w:rPr>
        <w:sectPr w:rsidR="005473FA" w:rsidRPr="00B4370A" w:rsidSect="00054CEF">
          <w:headerReference w:type="even" r:id="rId9"/>
          <w:headerReference w:type="default" r:id="rId10"/>
          <w:footerReference w:type="even" r:id="rId11"/>
          <w:footerReference w:type="default" r:id="rId12"/>
          <w:footerReference w:type="first" r:id="rId13"/>
          <w:endnotePr>
            <w:numFmt w:val="decimal"/>
          </w:endnotePr>
          <w:type w:val="nextColumn"/>
          <w:pgSz w:w="12240" w:h="15840" w:code="1"/>
          <w:pgMar w:top="714" w:right="1077" w:bottom="709" w:left="1077" w:header="1440" w:footer="1440" w:gutter="0"/>
          <w:cols w:space="720"/>
          <w:noEndnote/>
        </w:sectPr>
      </w:pPr>
    </w:p>
    <w:p w14:paraId="53C3E0E2" w14:textId="6DADDF9C" w:rsidR="001B2E88" w:rsidRDefault="001B2E88" w:rsidP="00C070EF">
      <w:pPr>
        <w:keepNext/>
        <w:keepLines/>
        <w:widowControl/>
        <w:suppressLineNumbers/>
        <w:suppressAutoHyphens/>
        <w:autoSpaceDE/>
        <w:autoSpaceDN/>
        <w:adjustRightInd/>
        <w:rPr>
          <w:b/>
          <w:bCs/>
          <w:sz w:val="22"/>
          <w:szCs w:val="22"/>
        </w:rPr>
      </w:pPr>
    </w:p>
    <w:p w14:paraId="19EBE03D" w14:textId="732B7156" w:rsidR="008D1E10" w:rsidRDefault="008D1E10" w:rsidP="00C070EF">
      <w:pPr>
        <w:keepNext/>
        <w:keepLines/>
        <w:widowControl/>
        <w:suppressLineNumbers/>
        <w:suppressAutoHyphens/>
        <w:autoSpaceDE/>
        <w:autoSpaceDN/>
        <w:adjustRightInd/>
        <w:rPr>
          <w:b/>
          <w:bCs/>
          <w:sz w:val="22"/>
          <w:szCs w:val="22"/>
        </w:rPr>
      </w:pPr>
      <w:r w:rsidRPr="008D1E10">
        <w:rPr>
          <w:rFonts w:eastAsia="Calibri"/>
          <w:noProof/>
          <w:sz w:val="22"/>
          <w:szCs w:val="22"/>
          <w:lang w:val="fr-FR" w:eastAsia="fr-FR"/>
        </w:rPr>
        <w:drawing>
          <wp:inline distT="0" distB="0" distL="0" distR="0" wp14:anchorId="6BD414EB" wp14:editId="4233689E">
            <wp:extent cx="1845945" cy="633730"/>
            <wp:effectExtent l="0" t="0" r="1905" b="0"/>
            <wp:docPr id="3" name="Picture 2" descr="ICAO LOGO OCT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AO LOGO OCT 20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45945" cy="633730"/>
                    </a:xfrm>
                    <a:prstGeom prst="rect">
                      <a:avLst/>
                    </a:prstGeom>
                    <a:noFill/>
                    <a:ln>
                      <a:noFill/>
                    </a:ln>
                  </pic:spPr>
                </pic:pic>
              </a:graphicData>
            </a:graphic>
          </wp:inline>
        </w:drawing>
      </w:r>
    </w:p>
    <w:p w14:paraId="22A2023D" w14:textId="6F34B9D5" w:rsidR="008D1E10" w:rsidRDefault="008D1E10" w:rsidP="00C070EF">
      <w:pPr>
        <w:keepNext/>
        <w:keepLines/>
        <w:widowControl/>
        <w:suppressLineNumbers/>
        <w:suppressAutoHyphens/>
        <w:autoSpaceDE/>
        <w:autoSpaceDN/>
        <w:adjustRightInd/>
        <w:rPr>
          <w:b/>
          <w:bCs/>
          <w:sz w:val="22"/>
          <w:szCs w:val="22"/>
        </w:rPr>
      </w:pPr>
    </w:p>
    <w:p w14:paraId="54CA0E13" w14:textId="77777777" w:rsidR="008D1E10" w:rsidRDefault="008D1E10" w:rsidP="00C070EF">
      <w:pPr>
        <w:keepNext/>
        <w:keepLines/>
        <w:widowControl/>
        <w:suppressLineNumbers/>
        <w:suppressAutoHyphens/>
        <w:autoSpaceDE/>
        <w:autoSpaceDN/>
        <w:adjustRightInd/>
        <w:rPr>
          <w:b/>
          <w:bCs/>
          <w:sz w:val="22"/>
          <w:szCs w:val="22"/>
        </w:rPr>
      </w:pPr>
    </w:p>
    <w:p w14:paraId="1C972A13" w14:textId="6587FB15" w:rsidR="005473FA" w:rsidRDefault="00B17E9B" w:rsidP="008D1E10">
      <w:pPr>
        <w:keepNext/>
        <w:keepLines/>
        <w:widowControl/>
        <w:suppressLineNumbers/>
        <w:suppressAutoHyphens/>
        <w:autoSpaceDE/>
        <w:autoSpaceDN/>
        <w:adjustRightInd/>
        <w:jc w:val="center"/>
        <w:rPr>
          <w:b/>
          <w:bCs/>
          <w:sz w:val="22"/>
          <w:szCs w:val="22"/>
        </w:rPr>
      </w:pPr>
      <w:r>
        <w:rPr>
          <w:b/>
          <w:bCs/>
          <w:sz w:val="22"/>
          <w:szCs w:val="22"/>
        </w:rPr>
        <w:t xml:space="preserve">Draft </w:t>
      </w:r>
      <w:r w:rsidR="008D1E10">
        <w:rPr>
          <w:b/>
          <w:bCs/>
          <w:sz w:val="22"/>
          <w:szCs w:val="22"/>
        </w:rPr>
        <w:t>C</w:t>
      </w:r>
      <w:r w:rsidR="008711C9" w:rsidRPr="00754967">
        <w:rPr>
          <w:b/>
          <w:bCs/>
          <w:sz w:val="22"/>
          <w:szCs w:val="22"/>
        </w:rPr>
        <w:t>onclusion</w:t>
      </w:r>
      <w:r w:rsidR="008D1E10">
        <w:rPr>
          <w:b/>
          <w:bCs/>
          <w:sz w:val="22"/>
          <w:szCs w:val="22"/>
        </w:rPr>
        <w:t>s &amp; D</w:t>
      </w:r>
      <w:r w:rsidR="006F1B16" w:rsidRPr="00754967">
        <w:rPr>
          <w:b/>
          <w:bCs/>
          <w:sz w:val="22"/>
          <w:szCs w:val="22"/>
        </w:rPr>
        <w:t>ecisions</w:t>
      </w:r>
      <w:r w:rsidR="00E7625A">
        <w:rPr>
          <w:b/>
          <w:bCs/>
          <w:sz w:val="22"/>
          <w:szCs w:val="22"/>
        </w:rPr>
        <w:t xml:space="preserve"> of the Second meeting of the APIRG I</w:t>
      </w:r>
      <w:r w:rsidR="008D1E10">
        <w:rPr>
          <w:b/>
          <w:bCs/>
          <w:sz w:val="22"/>
          <w:szCs w:val="22"/>
        </w:rPr>
        <w:t xml:space="preserve">nfrastructure and </w:t>
      </w:r>
      <w:r w:rsidR="00E7625A">
        <w:rPr>
          <w:b/>
          <w:bCs/>
          <w:sz w:val="22"/>
          <w:szCs w:val="22"/>
        </w:rPr>
        <w:t>I</w:t>
      </w:r>
      <w:r w:rsidR="008D1E10">
        <w:rPr>
          <w:b/>
          <w:bCs/>
          <w:sz w:val="22"/>
          <w:szCs w:val="22"/>
        </w:rPr>
        <w:t xml:space="preserve">nformation </w:t>
      </w:r>
      <w:r w:rsidR="00E7625A">
        <w:rPr>
          <w:b/>
          <w:bCs/>
          <w:sz w:val="22"/>
          <w:szCs w:val="22"/>
        </w:rPr>
        <w:t>M</w:t>
      </w:r>
      <w:r w:rsidR="008D1E10">
        <w:rPr>
          <w:b/>
          <w:bCs/>
          <w:sz w:val="22"/>
          <w:szCs w:val="22"/>
        </w:rPr>
        <w:t xml:space="preserve">anagement </w:t>
      </w:r>
      <w:r w:rsidR="00E7625A">
        <w:rPr>
          <w:b/>
          <w:bCs/>
          <w:sz w:val="22"/>
          <w:szCs w:val="22"/>
        </w:rPr>
        <w:t>S</w:t>
      </w:r>
      <w:r w:rsidR="008D1E10">
        <w:rPr>
          <w:b/>
          <w:bCs/>
          <w:sz w:val="22"/>
          <w:szCs w:val="22"/>
        </w:rPr>
        <w:t>ub-</w:t>
      </w:r>
      <w:r w:rsidR="00E7625A">
        <w:rPr>
          <w:b/>
          <w:bCs/>
          <w:sz w:val="22"/>
          <w:szCs w:val="22"/>
        </w:rPr>
        <w:t>G</w:t>
      </w:r>
      <w:r w:rsidR="008D1E10">
        <w:rPr>
          <w:b/>
          <w:bCs/>
          <w:sz w:val="22"/>
          <w:szCs w:val="22"/>
        </w:rPr>
        <w:t xml:space="preserve">roup </w:t>
      </w:r>
      <w:r w:rsidR="008D1E10" w:rsidRPr="008D1E10">
        <w:rPr>
          <w:b/>
          <w:bCs/>
          <w:sz w:val="22"/>
          <w:szCs w:val="22"/>
        </w:rPr>
        <w:t xml:space="preserve">(IIM/SG/2), Dakar, Senegal, 09-11 </w:t>
      </w:r>
      <w:proofErr w:type="spellStart"/>
      <w:r w:rsidR="008D1E10" w:rsidRPr="008D1E10">
        <w:rPr>
          <w:b/>
          <w:bCs/>
          <w:sz w:val="22"/>
          <w:szCs w:val="22"/>
        </w:rPr>
        <w:t>Ju</w:t>
      </w:r>
      <w:r w:rsidR="008D1E10">
        <w:rPr>
          <w:b/>
          <w:bCs/>
          <w:sz w:val="22"/>
          <w:szCs w:val="22"/>
        </w:rPr>
        <w:t>i</w:t>
      </w:r>
      <w:r w:rsidR="008D1E10" w:rsidRPr="008D1E10">
        <w:rPr>
          <w:b/>
          <w:bCs/>
          <w:sz w:val="22"/>
          <w:szCs w:val="22"/>
        </w:rPr>
        <w:t>l</w:t>
      </w:r>
      <w:r w:rsidR="008D1E10">
        <w:rPr>
          <w:b/>
          <w:bCs/>
          <w:sz w:val="22"/>
          <w:szCs w:val="22"/>
        </w:rPr>
        <w:t>let</w:t>
      </w:r>
      <w:proofErr w:type="spellEnd"/>
      <w:r w:rsidR="008D1E10" w:rsidRPr="008D1E10">
        <w:rPr>
          <w:b/>
          <w:bCs/>
          <w:sz w:val="22"/>
          <w:szCs w:val="22"/>
        </w:rPr>
        <w:t xml:space="preserve"> 2018</w:t>
      </w:r>
    </w:p>
    <w:p w14:paraId="6E35EAEC" w14:textId="77777777" w:rsidR="005156B2" w:rsidRPr="00754967" w:rsidRDefault="005156B2" w:rsidP="00C070EF">
      <w:pPr>
        <w:keepNext/>
        <w:keepLines/>
        <w:widowControl/>
        <w:suppressLineNumbers/>
        <w:suppressAutoHyphens/>
        <w:autoSpaceDE/>
        <w:autoSpaceDN/>
        <w:adjustRightInd/>
        <w:rPr>
          <w:b/>
          <w:bCs/>
          <w:sz w:val="22"/>
          <w:szCs w:val="22"/>
        </w:rPr>
      </w:pPr>
    </w:p>
    <w:p w14:paraId="2091C45F"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 xml:space="preserve">Agenda Item 1:  Adoption of the Agenda, the Work </w:t>
      </w:r>
      <w:proofErr w:type="spellStart"/>
      <w:r w:rsidRPr="00200DF6">
        <w:rPr>
          <w:b/>
          <w:sz w:val="22"/>
          <w:szCs w:val="22"/>
          <w:lang w:eastAsia="fr-FR"/>
        </w:rPr>
        <w:t>programme</w:t>
      </w:r>
      <w:proofErr w:type="spellEnd"/>
      <w:r w:rsidRPr="00200DF6">
        <w:rPr>
          <w:b/>
          <w:sz w:val="22"/>
          <w:szCs w:val="22"/>
          <w:lang w:eastAsia="fr-FR"/>
        </w:rPr>
        <w:t xml:space="preserve"> and Election of Chairperson and       Vice-Chairperson of the Meeting</w:t>
      </w:r>
    </w:p>
    <w:p w14:paraId="1327245D"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3744A8F9" w14:textId="77777777" w:rsidTr="00EE7FF0">
        <w:trPr>
          <w:trHeight w:val="416"/>
        </w:trPr>
        <w:tc>
          <w:tcPr>
            <w:tcW w:w="9369" w:type="dxa"/>
            <w:gridSpan w:val="3"/>
          </w:tcPr>
          <w:p w14:paraId="5FAAD1EF"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2/01</w:t>
            </w:r>
            <w:r w:rsidRPr="00200DF6">
              <w:rPr>
                <w:b/>
                <w:sz w:val="22"/>
                <w:szCs w:val="22"/>
                <w:lang w:eastAsia="fr-FR"/>
              </w:rPr>
              <w:t xml:space="preserve">: </w:t>
            </w:r>
            <w:r w:rsidRPr="00200DF6">
              <w:rPr>
                <w:b/>
                <w:i/>
                <w:sz w:val="22"/>
                <w:szCs w:val="22"/>
                <w:lang w:eastAsia="fr-FR"/>
              </w:rPr>
              <w:t>Appointment of the  Chairperson and   Vice-Chairperson of the Meeting</w:t>
            </w:r>
          </w:p>
        </w:tc>
      </w:tr>
      <w:tr w:rsidR="00200DF6" w:rsidRPr="00200DF6" w14:paraId="479B5706" w14:textId="77777777" w:rsidTr="00EE7FF0">
        <w:trPr>
          <w:trHeight w:val="1583"/>
        </w:trPr>
        <w:tc>
          <w:tcPr>
            <w:tcW w:w="6212" w:type="dxa"/>
            <w:gridSpan w:val="2"/>
          </w:tcPr>
          <w:p w14:paraId="6013288E" w14:textId="77777777" w:rsidR="00200DF6" w:rsidRPr="00200DF6" w:rsidRDefault="00200DF6" w:rsidP="00200DF6">
            <w:pPr>
              <w:widowControl/>
              <w:tabs>
                <w:tab w:val="left" w:pos="720"/>
              </w:tabs>
              <w:autoSpaceDE/>
              <w:autoSpaceDN/>
              <w:adjustRightInd/>
              <w:rPr>
                <w:b/>
                <w:sz w:val="22"/>
                <w:szCs w:val="22"/>
                <w:lang w:eastAsia="fr-FR"/>
              </w:rPr>
            </w:pPr>
            <w:r w:rsidRPr="00200DF6">
              <w:rPr>
                <w:b/>
                <w:sz w:val="22"/>
                <w:szCs w:val="22"/>
                <w:lang w:eastAsia="fr-FR"/>
              </w:rPr>
              <w:t>That;</w:t>
            </w:r>
          </w:p>
          <w:p w14:paraId="5A07B018" w14:textId="77777777" w:rsidR="00200DF6" w:rsidRPr="00200DF6" w:rsidRDefault="00200DF6" w:rsidP="00200DF6">
            <w:pPr>
              <w:widowControl/>
              <w:tabs>
                <w:tab w:val="left" w:pos="720"/>
              </w:tabs>
              <w:autoSpaceDE/>
              <w:autoSpaceDN/>
              <w:adjustRightInd/>
              <w:rPr>
                <w:b/>
                <w:sz w:val="22"/>
                <w:szCs w:val="22"/>
                <w:lang w:eastAsia="fr-FR"/>
              </w:rPr>
            </w:pPr>
            <w:r w:rsidRPr="00200DF6">
              <w:rPr>
                <w:b/>
                <w:sz w:val="22"/>
                <w:szCs w:val="22"/>
                <w:lang w:eastAsia="fr-FR"/>
              </w:rPr>
              <w:t>Côte d’Ivoire and South Africa are appointed as Chairperson and Vice Chairperson of the AFPIRG IIM/SG.</w:t>
            </w:r>
          </w:p>
        </w:tc>
        <w:tc>
          <w:tcPr>
            <w:tcW w:w="3157" w:type="dxa"/>
          </w:tcPr>
          <w:p w14:paraId="73FB60C2"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0DBBDCBA"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71215213"/>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7B0F94EC"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359191176"/>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1FD11B45"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321929065"/>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340FF185"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61156972"/>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62B151C8"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64979054"/>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49B90C42" w14:textId="77777777" w:rsidTr="00EE7FF0">
        <w:trPr>
          <w:trHeight w:val="275"/>
        </w:trPr>
        <w:tc>
          <w:tcPr>
            <w:tcW w:w="9369" w:type="dxa"/>
            <w:gridSpan w:val="3"/>
          </w:tcPr>
          <w:p w14:paraId="2D665434" w14:textId="77777777" w:rsidR="00200DF6" w:rsidRPr="00200DF6" w:rsidRDefault="00200DF6" w:rsidP="005D4462">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ensure the chairing of the meeting and the coordination </w:t>
            </w:r>
            <w:r w:rsidR="005D4462">
              <w:rPr>
                <w:b/>
                <w:bCs/>
                <w:sz w:val="22"/>
                <w:szCs w:val="22"/>
                <w:lang w:eastAsia="fr-FR"/>
              </w:rPr>
              <w:t xml:space="preserve">of </w:t>
            </w:r>
            <w:r w:rsidRPr="00200DF6">
              <w:rPr>
                <w:b/>
                <w:bCs/>
                <w:sz w:val="22"/>
                <w:szCs w:val="22"/>
                <w:lang w:eastAsia="fr-FR"/>
              </w:rPr>
              <w:t xml:space="preserve">IIM SG activities </w:t>
            </w:r>
          </w:p>
        </w:tc>
      </w:tr>
      <w:tr w:rsidR="00200DF6" w:rsidRPr="00200DF6" w14:paraId="5F771233" w14:textId="77777777" w:rsidTr="00EE7FF0">
        <w:trPr>
          <w:trHeight w:val="214"/>
        </w:trPr>
        <w:tc>
          <w:tcPr>
            <w:tcW w:w="5677" w:type="dxa"/>
          </w:tcPr>
          <w:p w14:paraId="5B1810BF"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09/07/ 2018 then after</w:t>
            </w:r>
          </w:p>
        </w:tc>
        <w:tc>
          <w:tcPr>
            <w:tcW w:w="3692" w:type="dxa"/>
            <w:gridSpan w:val="2"/>
          </w:tcPr>
          <w:p w14:paraId="4547683F"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49FEADAE" w14:textId="77777777" w:rsidTr="00EE7FF0">
        <w:trPr>
          <w:trHeight w:val="452"/>
        </w:trPr>
        <w:tc>
          <w:tcPr>
            <w:tcW w:w="9369" w:type="dxa"/>
            <w:gridSpan w:val="3"/>
          </w:tcPr>
          <w:p w14:paraId="76021C25"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212966314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71924396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86513092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47042913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4A59B7F7"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p w14:paraId="6EF34AB5"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 xml:space="preserve"> </w:t>
      </w:r>
      <w:r w:rsidRPr="00200DF6">
        <w:rPr>
          <w:b/>
          <w:bCs/>
          <w:sz w:val="22"/>
          <w:szCs w:val="22"/>
          <w:lang w:eastAsia="fr-FR"/>
        </w:rPr>
        <w:t>Agenda Item 2:  Review of the Conclusions/Decisions of the First meeting for the APIRG Infrastructure and Information Management Sub-Group (IIM/SG/1)</w:t>
      </w:r>
    </w:p>
    <w:p w14:paraId="0685E2A4"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1452F0D0" w14:textId="77777777" w:rsidTr="00EE7FF0">
        <w:trPr>
          <w:trHeight w:val="638"/>
        </w:trPr>
        <w:tc>
          <w:tcPr>
            <w:tcW w:w="9369" w:type="dxa"/>
            <w:gridSpan w:val="3"/>
          </w:tcPr>
          <w:p w14:paraId="59545BCF" w14:textId="77777777" w:rsidR="00200DF6" w:rsidRPr="00200DF6" w:rsidRDefault="00200DF6" w:rsidP="00550412">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2/02</w:t>
            </w:r>
            <w:r w:rsidRPr="00200DF6">
              <w:rPr>
                <w:b/>
                <w:sz w:val="22"/>
                <w:szCs w:val="22"/>
                <w:lang w:eastAsia="fr-FR"/>
              </w:rPr>
              <w:t xml:space="preserve">: </w:t>
            </w:r>
            <w:r w:rsidRPr="00200DF6">
              <w:rPr>
                <w:b/>
                <w:i/>
                <w:sz w:val="22"/>
                <w:szCs w:val="22"/>
                <w:lang w:eastAsia="fr-FR"/>
              </w:rPr>
              <w:t xml:space="preserve">Implementation of the outstanding </w:t>
            </w:r>
            <w:r w:rsidR="00550412">
              <w:rPr>
                <w:b/>
                <w:i/>
                <w:sz w:val="22"/>
                <w:szCs w:val="22"/>
                <w:lang w:eastAsia="fr-FR"/>
              </w:rPr>
              <w:t>C</w:t>
            </w:r>
            <w:r w:rsidRPr="00200DF6">
              <w:rPr>
                <w:b/>
                <w:i/>
                <w:sz w:val="22"/>
                <w:szCs w:val="22"/>
                <w:lang w:eastAsia="fr-FR"/>
              </w:rPr>
              <w:t xml:space="preserve">onclusions and </w:t>
            </w:r>
            <w:r w:rsidR="00550412">
              <w:rPr>
                <w:b/>
                <w:i/>
                <w:sz w:val="22"/>
                <w:szCs w:val="22"/>
                <w:lang w:eastAsia="fr-FR"/>
              </w:rPr>
              <w:t>D</w:t>
            </w:r>
            <w:r w:rsidRPr="00200DF6">
              <w:rPr>
                <w:b/>
                <w:i/>
                <w:sz w:val="22"/>
                <w:szCs w:val="22"/>
                <w:lang w:eastAsia="fr-FR"/>
              </w:rPr>
              <w:t xml:space="preserve">ecisions of the first meeting of the APIRG IIM/SG </w:t>
            </w:r>
          </w:p>
        </w:tc>
      </w:tr>
      <w:tr w:rsidR="00200DF6" w:rsidRPr="00200DF6" w14:paraId="7F3CB20D" w14:textId="77777777" w:rsidTr="00EE7FF0">
        <w:trPr>
          <w:trHeight w:val="1583"/>
        </w:trPr>
        <w:tc>
          <w:tcPr>
            <w:tcW w:w="6212" w:type="dxa"/>
            <w:gridSpan w:val="2"/>
          </w:tcPr>
          <w:p w14:paraId="4CED2285"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405222AE"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p w14:paraId="2A09494D" w14:textId="77777777" w:rsidR="00200DF6" w:rsidRPr="00200DF6" w:rsidRDefault="00200DF6" w:rsidP="00200DF6">
            <w:pPr>
              <w:widowControl/>
              <w:tabs>
                <w:tab w:val="left" w:pos="720"/>
                <w:tab w:val="left" w:pos="1187"/>
              </w:tabs>
              <w:autoSpaceDE/>
              <w:autoSpaceDN/>
              <w:adjustRightInd/>
              <w:rPr>
                <w:b/>
                <w:sz w:val="22"/>
                <w:szCs w:val="22"/>
                <w:lang w:eastAsia="fr-FR"/>
              </w:rPr>
            </w:pPr>
            <w:r w:rsidRPr="00200DF6">
              <w:rPr>
                <w:b/>
                <w:sz w:val="22"/>
                <w:szCs w:val="22"/>
                <w:lang w:eastAsia="fr-FR"/>
              </w:rPr>
              <w:t>Administrations/Organizations that have not done so undertake the effective implementation of  the outstandin</w:t>
            </w:r>
            <w:r w:rsidR="00550412">
              <w:rPr>
                <w:b/>
                <w:sz w:val="22"/>
                <w:szCs w:val="22"/>
                <w:lang w:eastAsia="fr-FR"/>
              </w:rPr>
              <w:t>g conclusions and decisions of t</w:t>
            </w:r>
            <w:r w:rsidRPr="00200DF6">
              <w:rPr>
                <w:b/>
                <w:sz w:val="22"/>
                <w:szCs w:val="22"/>
                <w:lang w:eastAsia="fr-FR"/>
              </w:rPr>
              <w:t>he APIRG IIM Sub Group.</w:t>
            </w:r>
          </w:p>
        </w:tc>
        <w:tc>
          <w:tcPr>
            <w:tcW w:w="3157" w:type="dxa"/>
          </w:tcPr>
          <w:p w14:paraId="414DCB84"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608557CD"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34626487"/>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w:t>
            </w:r>
            <w:r w:rsidR="00550412">
              <w:rPr>
                <w:b/>
                <w:bCs/>
                <w:sz w:val="22"/>
                <w:szCs w:val="22"/>
                <w:lang w:val="es-ES" w:eastAsia="fr-FR"/>
              </w:rPr>
              <w:t>i</w:t>
            </w:r>
            <w:r w:rsidR="00200DF6" w:rsidRPr="00200DF6">
              <w:rPr>
                <w:b/>
                <w:bCs/>
                <w:sz w:val="22"/>
                <w:szCs w:val="22"/>
                <w:lang w:val="es-ES" w:eastAsia="fr-FR"/>
              </w:rPr>
              <w:t>tical</w:t>
            </w:r>
            <w:proofErr w:type="spellEnd"/>
            <w:r w:rsidR="00200DF6" w:rsidRPr="00200DF6">
              <w:rPr>
                <w:b/>
                <w:bCs/>
                <w:sz w:val="22"/>
                <w:szCs w:val="22"/>
                <w:lang w:val="es-ES" w:eastAsia="fr-FR"/>
              </w:rPr>
              <w:t xml:space="preserve"> / Global</w:t>
            </w:r>
          </w:p>
          <w:p w14:paraId="76862CEF"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85956854"/>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1476C862"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32128911"/>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2BF21F4F"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34112826"/>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02A7ED06"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18594395"/>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2D87A2BC" w14:textId="77777777" w:rsidTr="00EE7FF0">
        <w:trPr>
          <w:trHeight w:val="333"/>
        </w:trPr>
        <w:tc>
          <w:tcPr>
            <w:tcW w:w="9369" w:type="dxa"/>
            <w:gridSpan w:val="3"/>
          </w:tcPr>
          <w:p w14:paraId="5687A9BD"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effectively address pending issues identified by IIM/SG/1</w:t>
            </w:r>
          </w:p>
        </w:tc>
      </w:tr>
      <w:tr w:rsidR="00200DF6" w:rsidRPr="00200DF6" w14:paraId="068F21BE" w14:textId="77777777" w:rsidTr="00EE7FF0">
        <w:trPr>
          <w:trHeight w:val="218"/>
        </w:trPr>
        <w:tc>
          <w:tcPr>
            <w:tcW w:w="5677" w:type="dxa"/>
          </w:tcPr>
          <w:p w14:paraId="477ACF6D"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31 December 2018</w:t>
            </w:r>
          </w:p>
        </w:tc>
        <w:tc>
          <w:tcPr>
            <w:tcW w:w="3692" w:type="dxa"/>
            <w:gridSpan w:val="2"/>
          </w:tcPr>
          <w:p w14:paraId="4D746D3A"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0397C4FD" w14:textId="77777777" w:rsidTr="00EE7FF0">
        <w:trPr>
          <w:trHeight w:val="452"/>
        </w:trPr>
        <w:tc>
          <w:tcPr>
            <w:tcW w:w="9369" w:type="dxa"/>
            <w:gridSpan w:val="3"/>
          </w:tcPr>
          <w:p w14:paraId="3C0E1711"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15903486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69789916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57116585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202543147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706CE145"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2"/>
        <w:gridCol w:w="590"/>
        <w:gridCol w:w="4481"/>
      </w:tblGrid>
      <w:tr w:rsidR="00200DF6" w:rsidRPr="00200DF6" w14:paraId="6C07BB93" w14:textId="77777777" w:rsidTr="00B17E9B">
        <w:trPr>
          <w:trHeight w:val="336"/>
        </w:trPr>
        <w:tc>
          <w:tcPr>
            <w:tcW w:w="9943" w:type="dxa"/>
            <w:gridSpan w:val="3"/>
          </w:tcPr>
          <w:p w14:paraId="1C0AF939"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2/03</w:t>
            </w:r>
            <w:r w:rsidRPr="00200DF6">
              <w:rPr>
                <w:b/>
                <w:sz w:val="22"/>
                <w:szCs w:val="22"/>
                <w:lang w:eastAsia="fr-FR"/>
              </w:rPr>
              <w:t xml:space="preserve">: </w:t>
            </w:r>
            <w:r w:rsidRPr="00200DF6">
              <w:rPr>
                <w:b/>
                <w:i/>
                <w:sz w:val="22"/>
                <w:szCs w:val="22"/>
                <w:lang w:eastAsia="fr-FR"/>
              </w:rPr>
              <w:t>Effective and efficient  participation of Administrations in the IIM Projects activities</w:t>
            </w:r>
          </w:p>
        </w:tc>
      </w:tr>
      <w:tr w:rsidR="00200DF6" w:rsidRPr="00200DF6" w14:paraId="08503937" w14:textId="77777777" w:rsidTr="008D1E10">
        <w:trPr>
          <w:trHeight w:val="1072"/>
        </w:trPr>
        <w:tc>
          <w:tcPr>
            <w:tcW w:w="5462" w:type="dxa"/>
            <w:gridSpan w:val="2"/>
          </w:tcPr>
          <w:p w14:paraId="7FB3D542" w14:textId="77777777" w:rsidR="00200DF6" w:rsidRPr="00200DF6" w:rsidRDefault="00200DF6" w:rsidP="00200DF6">
            <w:pPr>
              <w:widowControl/>
              <w:tabs>
                <w:tab w:val="left" w:pos="720"/>
              </w:tabs>
              <w:autoSpaceDE/>
              <w:autoSpaceDN/>
              <w:adjustRightInd/>
              <w:rPr>
                <w:b/>
                <w:sz w:val="22"/>
                <w:szCs w:val="22"/>
                <w:lang w:eastAsia="fr-FR"/>
              </w:rPr>
            </w:pPr>
            <w:r w:rsidRPr="00200DF6">
              <w:rPr>
                <w:b/>
                <w:sz w:val="22"/>
                <w:szCs w:val="22"/>
                <w:lang w:eastAsia="fr-FR"/>
              </w:rPr>
              <w:t>That;</w:t>
            </w:r>
          </w:p>
          <w:p w14:paraId="310943AE" w14:textId="77777777" w:rsidR="00200DF6" w:rsidRPr="00200DF6" w:rsidRDefault="00200DF6" w:rsidP="00200DF6">
            <w:pPr>
              <w:widowControl/>
              <w:tabs>
                <w:tab w:val="left" w:pos="720"/>
              </w:tabs>
              <w:autoSpaceDE/>
              <w:autoSpaceDN/>
              <w:adjustRightInd/>
              <w:rPr>
                <w:b/>
                <w:sz w:val="22"/>
                <w:szCs w:val="22"/>
                <w:lang w:eastAsia="fr-FR"/>
              </w:rPr>
            </w:pPr>
          </w:p>
          <w:p w14:paraId="4B764A0B" w14:textId="77777777" w:rsidR="00200DF6" w:rsidRPr="00200DF6" w:rsidRDefault="00200DF6" w:rsidP="00200DF6">
            <w:pPr>
              <w:widowControl/>
              <w:tabs>
                <w:tab w:val="left" w:pos="720"/>
              </w:tabs>
              <w:autoSpaceDE/>
              <w:autoSpaceDN/>
              <w:adjustRightInd/>
              <w:rPr>
                <w:b/>
                <w:sz w:val="22"/>
                <w:szCs w:val="22"/>
                <w:lang w:eastAsia="fr-FR"/>
              </w:rPr>
            </w:pPr>
            <w:r w:rsidRPr="00200DF6">
              <w:rPr>
                <w:b/>
                <w:sz w:val="22"/>
                <w:szCs w:val="22"/>
                <w:lang w:eastAsia="fr-FR"/>
              </w:rPr>
              <w:t>Administrations/Organizations members of the APIRG/IIM/SG, assess prior to their commitment, their capability, capacity and availability to ensure an effective participation of their representatives to the activities of the IIM Sub Group (Projects coordination Teleconferences, Phones call, Meetings….) and accordingly provide them with the adequate means for their full involvement.</w:t>
            </w:r>
          </w:p>
        </w:tc>
        <w:tc>
          <w:tcPr>
            <w:tcW w:w="4481" w:type="dxa"/>
          </w:tcPr>
          <w:p w14:paraId="14036E0D"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62A1AB55"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646966550"/>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6F36C813"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7374694"/>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23A665D5"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404560"/>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419D69A1"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28043705"/>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4EEA29BE"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69099347"/>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55E5046D" w14:textId="77777777" w:rsidTr="008D1E10">
        <w:trPr>
          <w:trHeight w:val="141"/>
        </w:trPr>
        <w:tc>
          <w:tcPr>
            <w:tcW w:w="9943" w:type="dxa"/>
            <w:gridSpan w:val="3"/>
          </w:tcPr>
          <w:p w14:paraId="08AFA8A2"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ensure a good pace of involvement of States/Organizations in IIM/SG activities</w:t>
            </w:r>
          </w:p>
        </w:tc>
      </w:tr>
      <w:tr w:rsidR="00200DF6" w:rsidRPr="00200DF6" w14:paraId="250CACEC" w14:textId="77777777" w:rsidTr="008D1E10">
        <w:trPr>
          <w:trHeight w:val="300"/>
        </w:trPr>
        <w:tc>
          <w:tcPr>
            <w:tcW w:w="4872" w:type="dxa"/>
          </w:tcPr>
          <w:p w14:paraId="4DE79E91"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Continuously</w:t>
            </w:r>
          </w:p>
        </w:tc>
        <w:tc>
          <w:tcPr>
            <w:tcW w:w="5071" w:type="dxa"/>
            <w:gridSpan w:val="2"/>
          </w:tcPr>
          <w:p w14:paraId="49BAF9C4"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645C1E26" w14:textId="77777777" w:rsidTr="008D1E10">
        <w:trPr>
          <w:trHeight w:val="452"/>
        </w:trPr>
        <w:tc>
          <w:tcPr>
            <w:tcW w:w="9943" w:type="dxa"/>
            <w:gridSpan w:val="3"/>
          </w:tcPr>
          <w:p w14:paraId="72528F9B"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119186548"/>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58252110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457176396"/>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62423716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3CFD86ED"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9"/>
        <w:gridCol w:w="403"/>
        <w:gridCol w:w="4481"/>
      </w:tblGrid>
      <w:tr w:rsidR="00200DF6" w:rsidRPr="00200DF6" w14:paraId="2EF21160" w14:textId="77777777" w:rsidTr="008D1E10">
        <w:trPr>
          <w:trHeight w:val="416"/>
        </w:trPr>
        <w:tc>
          <w:tcPr>
            <w:tcW w:w="9943" w:type="dxa"/>
            <w:gridSpan w:val="3"/>
          </w:tcPr>
          <w:p w14:paraId="652DF3E2"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2/04</w:t>
            </w:r>
            <w:r w:rsidRPr="00200DF6">
              <w:rPr>
                <w:b/>
                <w:sz w:val="22"/>
                <w:szCs w:val="22"/>
                <w:lang w:eastAsia="fr-FR"/>
              </w:rPr>
              <w:t xml:space="preserve">: </w:t>
            </w:r>
            <w:r w:rsidRPr="00200DF6">
              <w:rPr>
                <w:b/>
                <w:i/>
                <w:sz w:val="22"/>
                <w:szCs w:val="22"/>
                <w:lang w:eastAsia="fr-FR"/>
              </w:rPr>
              <w:t>Improvement of the coordination mechanisms of the IIM Projects</w:t>
            </w:r>
          </w:p>
        </w:tc>
      </w:tr>
      <w:tr w:rsidR="00200DF6" w:rsidRPr="00200DF6" w14:paraId="394B2A1E" w14:textId="77777777" w:rsidTr="008D1E10">
        <w:trPr>
          <w:trHeight w:val="1583"/>
        </w:trPr>
        <w:tc>
          <w:tcPr>
            <w:tcW w:w="5462" w:type="dxa"/>
            <w:gridSpan w:val="2"/>
          </w:tcPr>
          <w:p w14:paraId="17915569" w14:textId="77777777" w:rsidR="00200DF6" w:rsidRPr="00200DF6" w:rsidRDefault="00200DF6" w:rsidP="00200DF6">
            <w:pPr>
              <w:widowControl/>
              <w:tabs>
                <w:tab w:val="left" w:pos="620"/>
                <w:tab w:val="left" w:pos="720"/>
              </w:tabs>
              <w:autoSpaceDE/>
              <w:autoSpaceDN/>
              <w:adjustRightInd/>
              <w:ind w:left="53" w:hanging="53"/>
              <w:rPr>
                <w:b/>
                <w:sz w:val="22"/>
                <w:szCs w:val="22"/>
                <w:lang w:eastAsia="fr-FR"/>
              </w:rPr>
            </w:pPr>
            <w:r w:rsidRPr="00200DF6">
              <w:rPr>
                <w:b/>
                <w:sz w:val="22"/>
                <w:szCs w:val="22"/>
                <w:lang w:eastAsia="fr-FR"/>
              </w:rPr>
              <w:t>That;</w:t>
            </w:r>
          </w:p>
          <w:p w14:paraId="3D866633" w14:textId="77777777" w:rsidR="00200DF6" w:rsidRPr="00200DF6" w:rsidRDefault="00200DF6" w:rsidP="00200DF6">
            <w:pPr>
              <w:widowControl/>
              <w:tabs>
                <w:tab w:val="left" w:pos="620"/>
                <w:tab w:val="left" w:pos="720"/>
              </w:tabs>
              <w:autoSpaceDE/>
              <w:autoSpaceDN/>
              <w:adjustRightInd/>
              <w:ind w:left="53" w:hanging="53"/>
              <w:rPr>
                <w:b/>
                <w:sz w:val="22"/>
                <w:szCs w:val="22"/>
                <w:lang w:eastAsia="fr-FR"/>
              </w:rPr>
            </w:pPr>
            <w:r w:rsidRPr="00200DF6">
              <w:rPr>
                <w:b/>
                <w:sz w:val="22"/>
                <w:szCs w:val="22"/>
                <w:lang w:eastAsia="fr-FR"/>
              </w:rPr>
              <w:t>In order to improve the coordination mechanisms of the IIM Projects:</w:t>
            </w:r>
          </w:p>
          <w:p w14:paraId="680B9030" w14:textId="77777777" w:rsidR="00200DF6" w:rsidRPr="00200DF6" w:rsidRDefault="00200DF6" w:rsidP="00200DF6">
            <w:pPr>
              <w:widowControl/>
              <w:numPr>
                <w:ilvl w:val="0"/>
                <w:numId w:val="26"/>
              </w:numPr>
              <w:tabs>
                <w:tab w:val="left" w:pos="620"/>
                <w:tab w:val="left" w:pos="720"/>
              </w:tabs>
              <w:autoSpaceDE/>
              <w:autoSpaceDN/>
              <w:adjustRightInd/>
              <w:spacing w:after="200" w:line="276" w:lineRule="auto"/>
              <w:ind w:left="53" w:hanging="53"/>
              <w:rPr>
                <w:b/>
                <w:sz w:val="22"/>
                <w:szCs w:val="22"/>
                <w:lang w:eastAsia="fr-FR"/>
              </w:rPr>
            </w:pPr>
            <w:r w:rsidRPr="00200DF6">
              <w:rPr>
                <w:b/>
                <w:sz w:val="22"/>
                <w:szCs w:val="22"/>
                <w:lang w:eastAsia="fr-FR"/>
              </w:rPr>
              <w:t>The secretariat with the support of the IIM/SG Chair and the Project Teams Coordinators, update and share the list and contact details of appointed experts confirmed as members of the projects teams, by their respective Administrations/Organizations;</w:t>
            </w:r>
          </w:p>
          <w:p w14:paraId="1EA75D3A" w14:textId="77777777" w:rsidR="00200DF6" w:rsidRPr="00200DF6" w:rsidRDefault="00200DF6" w:rsidP="00200DF6">
            <w:pPr>
              <w:widowControl/>
              <w:numPr>
                <w:ilvl w:val="0"/>
                <w:numId w:val="26"/>
              </w:numPr>
              <w:tabs>
                <w:tab w:val="left" w:pos="620"/>
                <w:tab w:val="left" w:pos="720"/>
              </w:tabs>
              <w:autoSpaceDE/>
              <w:autoSpaceDN/>
              <w:adjustRightInd/>
              <w:spacing w:after="200" w:line="276" w:lineRule="auto"/>
              <w:ind w:left="53" w:hanging="53"/>
              <w:rPr>
                <w:b/>
                <w:sz w:val="22"/>
                <w:szCs w:val="22"/>
                <w:lang w:eastAsia="fr-FR"/>
              </w:rPr>
            </w:pPr>
            <w:r w:rsidRPr="00200DF6">
              <w:rPr>
                <w:b/>
                <w:sz w:val="22"/>
                <w:szCs w:val="22"/>
                <w:lang w:eastAsia="fr-FR"/>
              </w:rPr>
              <w:t>The Project Team Coordinators establish improved and effective means of communication that will stimulate and enhance participation by the experts;</w:t>
            </w:r>
          </w:p>
          <w:p w14:paraId="15B0411B" w14:textId="77777777" w:rsidR="00200DF6" w:rsidRPr="00200DF6" w:rsidRDefault="00200DF6" w:rsidP="00200DF6">
            <w:pPr>
              <w:widowControl/>
              <w:numPr>
                <w:ilvl w:val="0"/>
                <w:numId w:val="26"/>
              </w:numPr>
              <w:tabs>
                <w:tab w:val="left" w:pos="620"/>
                <w:tab w:val="left" w:pos="720"/>
              </w:tabs>
              <w:autoSpaceDE/>
              <w:autoSpaceDN/>
              <w:adjustRightInd/>
              <w:spacing w:after="200" w:line="276" w:lineRule="auto"/>
              <w:ind w:left="53" w:hanging="53"/>
              <w:rPr>
                <w:b/>
                <w:sz w:val="22"/>
                <w:szCs w:val="22"/>
                <w:lang w:eastAsia="fr-FR"/>
              </w:rPr>
            </w:pPr>
            <w:r w:rsidRPr="00200DF6">
              <w:rPr>
                <w:b/>
                <w:sz w:val="22"/>
                <w:szCs w:val="22"/>
                <w:lang w:eastAsia="fr-FR"/>
              </w:rPr>
              <w:t xml:space="preserve">The project team finalize the draft Project </w:t>
            </w:r>
            <w:proofErr w:type="spellStart"/>
            <w:r w:rsidRPr="00200DF6">
              <w:rPr>
                <w:b/>
                <w:sz w:val="22"/>
                <w:szCs w:val="22"/>
                <w:lang w:eastAsia="fr-FR"/>
              </w:rPr>
              <w:t>ToRs</w:t>
            </w:r>
            <w:proofErr w:type="spellEnd"/>
            <w:r w:rsidRPr="00200DF6">
              <w:rPr>
                <w:b/>
                <w:sz w:val="22"/>
                <w:szCs w:val="22"/>
                <w:lang w:eastAsia="fr-FR"/>
              </w:rPr>
              <w:t>, Project Planning, Project description, Project deliverables and time lines;</w:t>
            </w:r>
          </w:p>
          <w:p w14:paraId="25BE63C7" w14:textId="77777777" w:rsidR="00200DF6" w:rsidRPr="00200DF6" w:rsidRDefault="00200DF6" w:rsidP="00200DF6">
            <w:pPr>
              <w:widowControl/>
              <w:numPr>
                <w:ilvl w:val="0"/>
                <w:numId w:val="26"/>
              </w:numPr>
              <w:tabs>
                <w:tab w:val="left" w:pos="620"/>
                <w:tab w:val="left" w:pos="720"/>
              </w:tabs>
              <w:autoSpaceDE/>
              <w:autoSpaceDN/>
              <w:adjustRightInd/>
              <w:spacing w:after="200" w:line="276" w:lineRule="auto"/>
              <w:ind w:left="53" w:hanging="53"/>
              <w:rPr>
                <w:b/>
                <w:sz w:val="22"/>
                <w:szCs w:val="22"/>
                <w:lang w:eastAsia="fr-FR"/>
              </w:rPr>
            </w:pPr>
            <w:r w:rsidRPr="00200DF6">
              <w:rPr>
                <w:b/>
                <w:sz w:val="22"/>
                <w:szCs w:val="22"/>
                <w:lang w:eastAsia="fr-FR"/>
              </w:rPr>
              <w:t>The IIM SG Chair and the Secretariat conduct quarterly teleconferences of the Project Team Coordinators to review the progress made in in the project</w:t>
            </w:r>
          </w:p>
          <w:p w14:paraId="1406A143" w14:textId="77777777" w:rsidR="00200DF6" w:rsidRPr="00200DF6" w:rsidRDefault="00200DF6" w:rsidP="00200DF6">
            <w:pPr>
              <w:widowControl/>
              <w:numPr>
                <w:ilvl w:val="0"/>
                <w:numId w:val="26"/>
              </w:numPr>
              <w:tabs>
                <w:tab w:val="left" w:pos="620"/>
                <w:tab w:val="left" w:pos="720"/>
              </w:tabs>
              <w:autoSpaceDE/>
              <w:autoSpaceDN/>
              <w:adjustRightInd/>
              <w:spacing w:after="200" w:line="276" w:lineRule="auto"/>
              <w:ind w:left="53" w:hanging="53"/>
              <w:rPr>
                <w:b/>
                <w:sz w:val="22"/>
                <w:szCs w:val="22"/>
                <w:lang w:eastAsia="fr-FR"/>
              </w:rPr>
            </w:pPr>
            <w:r w:rsidRPr="00200DF6">
              <w:rPr>
                <w:b/>
                <w:sz w:val="22"/>
                <w:szCs w:val="22"/>
                <w:lang w:eastAsia="fr-FR"/>
              </w:rPr>
              <w:t>The first teleconference will take place not later than 30 September 2018</w:t>
            </w:r>
          </w:p>
        </w:tc>
        <w:tc>
          <w:tcPr>
            <w:tcW w:w="4481" w:type="dxa"/>
          </w:tcPr>
          <w:p w14:paraId="5D654441"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10F8654E"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637764682"/>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24532632"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49448209"/>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24ED233C"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56500442"/>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386D6AD2"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115271609"/>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58A7D2B4"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62761546"/>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53B73464" w14:textId="77777777" w:rsidTr="008D1E10">
        <w:trPr>
          <w:trHeight w:val="284"/>
        </w:trPr>
        <w:tc>
          <w:tcPr>
            <w:tcW w:w="9943" w:type="dxa"/>
            <w:gridSpan w:val="3"/>
          </w:tcPr>
          <w:p w14:paraId="139B9BDD"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improve the  coordination mechanisms  of IIM Projects</w:t>
            </w:r>
          </w:p>
        </w:tc>
      </w:tr>
      <w:tr w:rsidR="00200DF6" w:rsidRPr="00200DF6" w14:paraId="0F2C4C89" w14:textId="77777777" w:rsidTr="008D1E10">
        <w:trPr>
          <w:trHeight w:val="206"/>
        </w:trPr>
        <w:tc>
          <w:tcPr>
            <w:tcW w:w="5059" w:type="dxa"/>
          </w:tcPr>
          <w:p w14:paraId="3661C8A1"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30/09/2018 then  Continuously</w:t>
            </w:r>
          </w:p>
        </w:tc>
        <w:tc>
          <w:tcPr>
            <w:tcW w:w="4884" w:type="dxa"/>
            <w:gridSpan w:val="2"/>
          </w:tcPr>
          <w:p w14:paraId="605A9C55"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3A26F705" w14:textId="77777777" w:rsidTr="008D1E10">
        <w:trPr>
          <w:trHeight w:val="228"/>
        </w:trPr>
        <w:tc>
          <w:tcPr>
            <w:tcW w:w="9943" w:type="dxa"/>
            <w:gridSpan w:val="3"/>
          </w:tcPr>
          <w:p w14:paraId="3180ED93"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30204150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18648270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74554457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53454672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03DF53C3"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1"/>
        <w:gridCol w:w="431"/>
        <w:gridCol w:w="4481"/>
      </w:tblGrid>
      <w:tr w:rsidR="00200DF6" w:rsidRPr="00200DF6" w14:paraId="07B91619" w14:textId="77777777" w:rsidTr="008D1E10">
        <w:trPr>
          <w:trHeight w:val="416"/>
        </w:trPr>
        <w:tc>
          <w:tcPr>
            <w:tcW w:w="9943" w:type="dxa"/>
            <w:gridSpan w:val="3"/>
          </w:tcPr>
          <w:p w14:paraId="299D0442"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2/05</w:t>
            </w:r>
            <w:r w:rsidRPr="00200DF6">
              <w:rPr>
                <w:b/>
                <w:sz w:val="22"/>
                <w:szCs w:val="22"/>
                <w:lang w:eastAsia="fr-FR"/>
              </w:rPr>
              <w:t xml:space="preserve">: </w:t>
            </w:r>
            <w:r w:rsidRPr="00200DF6">
              <w:rPr>
                <w:b/>
                <w:i/>
                <w:sz w:val="22"/>
                <w:szCs w:val="22"/>
                <w:lang w:eastAsia="fr-FR"/>
              </w:rPr>
              <w:t>Effective coordination of IIM AIM Project 2, COM Project 2, Spectrum Project, MET Project 2,  and DL CMRA Project</w:t>
            </w:r>
          </w:p>
        </w:tc>
      </w:tr>
      <w:tr w:rsidR="00200DF6" w:rsidRPr="00200DF6" w14:paraId="6656FDB2" w14:textId="77777777" w:rsidTr="00B17E9B">
        <w:trPr>
          <w:trHeight w:val="1851"/>
        </w:trPr>
        <w:tc>
          <w:tcPr>
            <w:tcW w:w="5462" w:type="dxa"/>
            <w:gridSpan w:val="2"/>
          </w:tcPr>
          <w:p w14:paraId="62916072"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7E2DEB6C"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As a matter of urgency:</w:t>
            </w:r>
          </w:p>
          <w:p w14:paraId="42AD91A9" w14:textId="77777777" w:rsidR="00200DF6" w:rsidRPr="00200DF6" w:rsidRDefault="00200DF6" w:rsidP="00200DF6">
            <w:pPr>
              <w:widowControl/>
              <w:numPr>
                <w:ilvl w:val="0"/>
                <w:numId w:val="25"/>
              </w:numPr>
              <w:tabs>
                <w:tab w:val="left" w:pos="720"/>
                <w:tab w:val="left" w:pos="1440"/>
              </w:tabs>
              <w:autoSpaceDE/>
              <w:autoSpaceDN/>
              <w:adjustRightInd/>
              <w:spacing w:after="200" w:line="276" w:lineRule="auto"/>
              <w:ind w:left="53" w:hanging="53"/>
              <w:rPr>
                <w:b/>
                <w:sz w:val="22"/>
                <w:szCs w:val="22"/>
                <w:lang w:eastAsia="fr-FR"/>
              </w:rPr>
            </w:pPr>
            <w:r w:rsidRPr="00200DF6">
              <w:rPr>
                <w:b/>
                <w:sz w:val="22"/>
                <w:szCs w:val="22"/>
                <w:lang w:eastAsia="fr-FR"/>
              </w:rPr>
              <w:t>Cabo Verde (</w:t>
            </w:r>
            <w:r w:rsidRPr="00200DF6">
              <w:rPr>
                <w:b/>
                <w:i/>
                <w:sz w:val="22"/>
                <w:szCs w:val="22"/>
                <w:lang w:eastAsia="fr-FR"/>
              </w:rPr>
              <w:t>coordinator of DL CMRA Project</w:t>
            </w:r>
            <w:r w:rsidRPr="00200DF6">
              <w:rPr>
                <w:b/>
                <w:sz w:val="22"/>
                <w:szCs w:val="22"/>
                <w:lang w:eastAsia="fr-FR"/>
              </w:rPr>
              <w:t>), Nigeria (</w:t>
            </w:r>
            <w:r w:rsidRPr="00200DF6">
              <w:rPr>
                <w:b/>
                <w:i/>
                <w:sz w:val="22"/>
                <w:szCs w:val="22"/>
                <w:lang w:eastAsia="fr-FR"/>
              </w:rPr>
              <w:t>coordinator of AIM Project 3 and COM Project 2</w:t>
            </w:r>
            <w:r w:rsidRPr="00200DF6">
              <w:rPr>
                <w:b/>
                <w:sz w:val="22"/>
                <w:szCs w:val="22"/>
                <w:lang w:eastAsia="fr-FR"/>
              </w:rPr>
              <w:t>), Senegal (</w:t>
            </w:r>
            <w:r w:rsidRPr="00200DF6">
              <w:rPr>
                <w:b/>
                <w:i/>
                <w:sz w:val="22"/>
                <w:szCs w:val="22"/>
                <w:lang w:eastAsia="fr-FR"/>
              </w:rPr>
              <w:t>coordinator of MET Project 2</w:t>
            </w:r>
            <w:r w:rsidRPr="00200DF6">
              <w:rPr>
                <w:b/>
                <w:sz w:val="22"/>
                <w:szCs w:val="22"/>
                <w:lang w:eastAsia="fr-FR"/>
              </w:rPr>
              <w:t>) and Uganda (</w:t>
            </w:r>
            <w:r w:rsidRPr="00200DF6">
              <w:rPr>
                <w:b/>
                <w:i/>
                <w:sz w:val="22"/>
                <w:szCs w:val="22"/>
                <w:lang w:eastAsia="fr-FR"/>
              </w:rPr>
              <w:t>coordinator of Spectrum Project 1)</w:t>
            </w:r>
            <w:r w:rsidRPr="00200DF6">
              <w:rPr>
                <w:b/>
                <w:sz w:val="22"/>
                <w:szCs w:val="22"/>
                <w:lang w:eastAsia="fr-FR"/>
              </w:rPr>
              <w:t xml:space="preserve"> confirm to the APCC with copy to the Secretariat, their commitment to effectively lead the respective projects teams they were volunteer to coordinate;</w:t>
            </w:r>
          </w:p>
          <w:p w14:paraId="17B9CAF3" w14:textId="77777777" w:rsidR="00200DF6" w:rsidRPr="00200DF6" w:rsidRDefault="00200DF6" w:rsidP="00200DF6">
            <w:pPr>
              <w:widowControl/>
              <w:numPr>
                <w:ilvl w:val="0"/>
                <w:numId w:val="25"/>
              </w:numPr>
              <w:tabs>
                <w:tab w:val="left" w:pos="720"/>
                <w:tab w:val="left" w:pos="1440"/>
              </w:tabs>
              <w:autoSpaceDE/>
              <w:autoSpaceDN/>
              <w:adjustRightInd/>
              <w:spacing w:after="200" w:line="276" w:lineRule="auto"/>
              <w:ind w:left="53" w:hanging="53"/>
              <w:rPr>
                <w:b/>
                <w:sz w:val="22"/>
                <w:szCs w:val="22"/>
                <w:lang w:eastAsia="fr-FR"/>
              </w:rPr>
            </w:pPr>
            <w:r w:rsidRPr="00200DF6">
              <w:rPr>
                <w:b/>
                <w:sz w:val="22"/>
                <w:szCs w:val="22"/>
                <w:lang w:eastAsia="fr-FR"/>
              </w:rPr>
              <w:t>Benin through the assistance of ASECNA tasked to, start as soon as possible the work of the IIM AIM Project 2 and report during the first teleconference;</w:t>
            </w:r>
          </w:p>
          <w:p w14:paraId="4DAB9BDA" w14:textId="77777777" w:rsidR="00200DF6" w:rsidRPr="00200DF6" w:rsidRDefault="00200DF6" w:rsidP="00200DF6">
            <w:pPr>
              <w:widowControl/>
              <w:numPr>
                <w:ilvl w:val="0"/>
                <w:numId w:val="25"/>
              </w:numPr>
              <w:tabs>
                <w:tab w:val="left" w:pos="720"/>
                <w:tab w:val="left" w:pos="1440"/>
              </w:tabs>
              <w:autoSpaceDE/>
              <w:autoSpaceDN/>
              <w:adjustRightInd/>
              <w:spacing w:after="200" w:line="276" w:lineRule="auto"/>
              <w:ind w:left="53" w:hanging="53"/>
              <w:rPr>
                <w:b/>
                <w:sz w:val="22"/>
                <w:szCs w:val="22"/>
                <w:lang w:eastAsia="fr-FR"/>
              </w:rPr>
            </w:pPr>
            <w:r w:rsidRPr="00200DF6">
              <w:rPr>
                <w:b/>
                <w:sz w:val="22"/>
                <w:szCs w:val="22"/>
                <w:lang w:eastAsia="fr-FR"/>
              </w:rPr>
              <w:t>States willing to coordinate the above projects express their interest to the Secretariat in case the current nominated States may not be willing to continue the coordination</w:t>
            </w:r>
          </w:p>
        </w:tc>
        <w:tc>
          <w:tcPr>
            <w:tcW w:w="4481" w:type="dxa"/>
          </w:tcPr>
          <w:p w14:paraId="4B86D04A"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0DF17569"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48422926"/>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0331FE69"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88199317"/>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2FF9BDA4"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72518604"/>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1AECF89A"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443762485"/>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1009E305"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13935882"/>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313E0272" w14:textId="77777777" w:rsidTr="008D1E10">
        <w:trPr>
          <w:trHeight w:val="249"/>
        </w:trPr>
        <w:tc>
          <w:tcPr>
            <w:tcW w:w="9943" w:type="dxa"/>
            <w:gridSpan w:val="3"/>
          </w:tcPr>
          <w:p w14:paraId="324F8F6C"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start the work of identified pending projects</w:t>
            </w:r>
          </w:p>
        </w:tc>
      </w:tr>
      <w:tr w:rsidR="00200DF6" w:rsidRPr="00200DF6" w14:paraId="7951A134" w14:textId="77777777" w:rsidTr="008D1E10">
        <w:trPr>
          <w:trHeight w:val="315"/>
        </w:trPr>
        <w:tc>
          <w:tcPr>
            <w:tcW w:w="5031" w:type="dxa"/>
          </w:tcPr>
          <w:p w14:paraId="32F08B95"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15 August 2018</w:t>
            </w:r>
          </w:p>
        </w:tc>
        <w:tc>
          <w:tcPr>
            <w:tcW w:w="4912" w:type="dxa"/>
            <w:gridSpan w:val="2"/>
          </w:tcPr>
          <w:p w14:paraId="5127A77F"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2ABA7DA5" w14:textId="77777777" w:rsidTr="008D1E10">
        <w:trPr>
          <w:trHeight w:val="452"/>
        </w:trPr>
        <w:tc>
          <w:tcPr>
            <w:tcW w:w="9943" w:type="dxa"/>
            <w:gridSpan w:val="3"/>
          </w:tcPr>
          <w:p w14:paraId="4BA24193"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836605149"/>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77067210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328135582"/>
                <w14:checkbox>
                  <w14:checked w14:val="1"/>
                  <w14:checkedState w14:val="2612" w14:font="MS Gothic"/>
                  <w14:uncheckedState w14:val="2610" w14:font="MS Gothic"/>
                </w14:checkbox>
              </w:sdtPr>
              <w:sdtContent>
                <w:r w:rsidR="00BF5BA6">
                  <w:rPr>
                    <w:rFonts w:ascii="MS Gothic" w:eastAsia="MS Gothic" w:hAnsi="MS Gothic" w:hint="eastAsia"/>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75732634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4F72E33B"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p w14:paraId="0584226F"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Agenda Item 3:  Review of the outcome of the APIRG/21</w:t>
      </w:r>
      <w:r w:rsidRPr="00200DF6">
        <w:rPr>
          <w:b/>
          <w:bCs/>
          <w:sz w:val="22"/>
          <w:szCs w:val="22"/>
          <w:vertAlign w:val="superscript"/>
          <w:lang w:eastAsia="fr-FR"/>
        </w:rPr>
        <w:t>st</w:t>
      </w:r>
      <w:r w:rsidRPr="00200DF6">
        <w:rPr>
          <w:b/>
          <w:bCs/>
          <w:sz w:val="22"/>
          <w:szCs w:val="22"/>
          <w:lang w:eastAsia="fr-FR"/>
        </w:rPr>
        <w:t xml:space="preserve"> meeting </w:t>
      </w:r>
      <w:r w:rsidRPr="00200DF6">
        <w:rPr>
          <w:b/>
          <w:sz w:val="22"/>
          <w:szCs w:val="22"/>
          <w:lang w:eastAsia="fr-FR"/>
        </w:rPr>
        <w:t xml:space="preserve"> </w:t>
      </w:r>
    </w:p>
    <w:p w14:paraId="3929A131"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29AA4527" w14:textId="77777777" w:rsidTr="00EE7FF0">
        <w:trPr>
          <w:trHeight w:val="430"/>
        </w:trPr>
        <w:tc>
          <w:tcPr>
            <w:tcW w:w="9369" w:type="dxa"/>
            <w:gridSpan w:val="3"/>
          </w:tcPr>
          <w:p w14:paraId="0D19965E"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2/06</w:t>
            </w:r>
            <w:r w:rsidRPr="00200DF6">
              <w:rPr>
                <w:b/>
                <w:sz w:val="22"/>
                <w:szCs w:val="22"/>
                <w:lang w:eastAsia="fr-FR"/>
              </w:rPr>
              <w:t xml:space="preserve">: </w:t>
            </w:r>
            <w:r w:rsidRPr="00200DF6">
              <w:rPr>
                <w:b/>
                <w:i/>
                <w:sz w:val="22"/>
                <w:szCs w:val="22"/>
                <w:lang w:eastAsia="fr-FR"/>
              </w:rPr>
              <w:t>Continuous reporting on the implementation of the outcome of APIRG Meetings</w:t>
            </w:r>
          </w:p>
        </w:tc>
      </w:tr>
      <w:tr w:rsidR="00200DF6" w:rsidRPr="00200DF6" w14:paraId="6D57D1FB" w14:textId="77777777" w:rsidTr="00EE7FF0">
        <w:trPr>
          <w:trHeight w:val="1583"/>
        </w:trPr>
        <w:tc>
          <w:tcPr>
            <w:tcW w:w="6212" w:type="dxa"/>
            <w:gridSpan w:val="2"/>
          </w:tcPr>
          <w:p w14:paraId="042BBB12" w14:textId="77777777" w:rsidR="00200DF6" w:rsidRPr="00200DF6" w:rsidRDefault="00200DF6" w:rsidP="00200DF6">
            <w:pPr>
              <w:widowControl/>
              <w:tabs>
                <w:tab w:val="left" w:pos="720"/>
                <w:tab w:val="left" w:pos="1187"/>
              </w:tabs>
              <w:autoSpaceDE/>
              <w:autoSpaceDN/>
              <w:adjustRightInd/>
              <w:ind w:left="53" w:hanging="53"/>
              <w:rPr>
                <w:b/>
                <w:sz w:val="22"/>
                <w:szCs w:val="22"/>
                <w:lang w:eastAsia="fr-FR"/>
              </w:rPr>
            </w:pPr>
            <w:r w:rsidRPr="00200DF6">
              <w:rPr>
                <w:b/>
                <w:sz w:val="22"/>
                <w:szCs w:val="22"/>
                <w:lang w:eastAsia="fr-FR"/>
              </w:rPr>
              <w:t>That;</w:t>
            </w:r>
          </w:p>
          <w:p w14:paraId="1CB4431C" w14:textId="77777777" w:rsidR="00200DF6" w:rsidRPr="00200DF6" w:rsidRDefault="00200DF6" w:rsidP="00200DF6">
            <w:pPr>
              <w:widowControl/>
              <w:tabs>
                <w:tab w:val="left" w:pos="720"/>
                <w:tab w:val="left" w:pos="1187"/>
              </w:tabs>
              <w:autoSpaceDE/>
              <w:autoSpaceDN/>
              <w:adjustRightInd/>
              <w:ind w:left="53" w:hanging="53"/>
              <w:rPr>
                <w:b/>
                <w:sz w:val="22"/>
                <w:szCs w:val="22"/>
                <w:lang w:eastAsia="fr-FR"/>
              </w:rPr>
            </w:pPr>
            <w:r w:rsidRPr="00200DF6">
              <w:rPr>
                <w:b/>
                <w:sz w:val="22"/>
                <w:szCs w:val="22"/>
                <w:lang w:eastAsia="fr-FR"/>
              </w:rPr>
              <w:t>Administrations regularly report on the status of implementation of the APIRG meetings outcome through ANRFs</w:t>
            </w:r>
          </w:p>
        </w:tc>
        <w:tc>
          <w:tcPr>
            <w:tcW w:w="3157" w:type="dxa"/>
          </w:tcPr>
          <w:p w14:paraId="4A7F4B09"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106E6526"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91366955"/>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762B2437"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2937177"/>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701941C5"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36198845"/>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13FD2312"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96228815"/>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713730CB"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96413023"/>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1BF06207" w14:textId="77777777" w:rsidTr="00EE7FF0">
        <w:trPr>
          <w:trHeight w:val="300"/>
        </w:trPr>
        <w:tc>
          <w:tcPr>
            <w:tcW w:w="9369" w:type="dxa"/>
            <w:gridSpan w:val="3"/>
          </w:tcPr>
          <w:p w14:paraId="5D1F7C4C"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have the status of implementation of APIRG Outcome. </w:t>
            </w:r>
          </w:p>
        </w:tc>
      </w:tr>
      <w:tr w:rsidR="00200DF6" w:rsidRPr="00200DF6" w14:paraId="42D0456E" w14:textId="77777777" w:rsidTr="00EE7FF0">
        <w:trPr>
          <w:trHeight w:val="224"/>
        </w:trPr>
        <w:tc>
          <w:tcPr>
            <w:tcW w:w="5677" w:type="dxa"/>
          </w:tcPr>
          <w:p w14:paraId="6FED6807" w14:textId="77777777" w:rsidR="00200DF6" w:rsidRPr="00200DF6" w:rsidRDefault="00200DF6" w:rsidP="00200DF6">
            <w:pPr>
              <w:widowControl/>
              <w:tabs>
                <w:tab w:val="left" w:pos="720"/>
                <w:tab w:val="left" w:pos="1440"/>
              </w:tabs>
              <w:autoSpaceDE/>
              <w:autoSpaceDN/>
              <w:adjustRightInd/>
              <w:rPr>
                <w:b/>
                <w:sz w:val="22"/>
                <w:szCs w:val="22"/>
                <w:lang w:eastAsia="fr-FR"/>
              </w:rPr>
            </w:pPr>
            <w:r w:rsidRPr="00200DF6">
              <w:rPr>
                <w:b/>
                <w:bCs/>
                <w:sz w:val="22"/>
                <w:szCs w:val="22"/>
                <w:lang w:eastAsia="fr-FR"/>
              </w:rPr>
              <w:t>When:   Continuously</w:t>
            </w:r>
          </w:p>
        </w:tc>
        <w:tc>
          <w:tcPr>
            <w:tcW w:w="3692" w:type="dxa"/>
            <w:gridSpan w:val="2"/>
          </w:tcPr>
          <w:p w14:paraId="01BCCB4F"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Status: Valid </w:t>
            </w:r>
          </w:p>
        </w:tc>
      </w:tr>
      <w:tr w:rsidR="00200DF6" w:rsidRPr="00200DF6" w14:paraId="0136A2AE" w14:textId="77777777" w:rsidTr="00EE7FF0">
        <w:trPr>
          <w:trHeight w:val="452"/>
        </w:trPr>
        <w:tc>
          <w:tcPr>
            <w:tcW w:w="9369" w:type="dxa"/>
            <w:gridSpan w:val="3"/>
          </w:tcPr>
          <w:p w14:paraId="4B045B7D"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91932013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48274743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08613331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50343481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280B9FA4"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280DE818" w14:textId="77777777" w:rsidTr="00EE7FF0">
        <w:trPr>
          <w:trHeight w:val="264"/>
        </w:trPr>
        <w:tc>
          <w:tcPr>
            <w:tcW w:w="9369" w:type="dxa"/>
            <w:gridSpan w:val="3"/>
          </w:tcPr>
          <w:p w14:paraId="60F8136B"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2/07</w:t>
            </w:r>
            <w:r w:rsidRPr="00200DF6">
              <w:rPr>
                <w:b/>
                <w:sz w:val="22"/>
                <w:szCs w:val="22"/>
                <w:lang w:eastAsia="fr-FR"/>
              </w:rPr>
              <w:t xml:space="preserve">: </w:t>
            </w:r>
            <w:r w:rsidRPr="00200DF6">
              <w:rPr>
                <w:b/>
                <w:i/>
                <w:sz w:val="22"/>
                <w:szCs w:val="22"/>
                <w:lang w:eastAsia="fr-FR"/>
              </w:rPr>
              <w:t>Update of the deficiencies</w:t>
            </w:r>
            <w:r w:rsidRPr="00200DF6">
              <w:rPr>
                <w:rFonts w:ascii="Calibri" w:eastAsia="Calibri" w:hAnsi="Calibri"/>
                <w:sz w:val="22"/>
                <w:szCs w:val="22"/>
              </w:rPr>
              <w:t xml:space="preserve"> </w:t>
            </w:r>
            <w:r w:rsidRPr="00200DF6">
              <w:rPr>
                <w:b/>
                <w:i/>
                <w:sz w:val="22"/>
                <w:szCs w:val="22"/>
                <w:lang w:eastAsia="fr-FR"/>
              </w:rPr>
              <w:t>in the areas of AIM, CNS and MET</w:t>
            </w:r>
          </w:p>
        </w:tc>
      </w:tr>
      <w:tr w:rsidR="00200DF6" w:rsidRPr="00200DF6" w14:paraId="7EC6B838" w14:textId="77777777" w:rsidTr="00EE7FF0">
        <w:trPr>
          <w:trHeight w:val="1809"/>
        </w:trPr>
        <w:tc>
          <w:tcPr>
            <w:tcW w:w="6212" w:type="dxa"/>
            <w:gridSpan w:val="2"/>
          </w:tcPr>
          <w:p w14:paraId="388DB863"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2FE7755F" w14:textId="77777777" w:rsidR="00200DF6" w:rsidRPr="00200DF6" w:rsidRDefault="00200DF6" w:rsidP="00200DF6">
            <w:pPr>
              <w:widowControl/>
              <w:tabs>
                <w:tab w:val="left" w:pos="720"/>
                <w:tab w:val="left" w:pos="1046"/>
              </w:tabs>
              <w:autoSpaceDE/>
              <w:autoSpaceDN/>
              <w:adjustRightInd/>
              <w:rPr>
                <w:b/>
                <w:sz w:val="22"/>
                <w:szCs w:val="22"/>
                <w:lang w:eastAsia="fr-FR"/>
              </w:rPr>
            </w:pPr>
            <w:r w:rsidRPr="00200DF6">
              <w:rPr>
                <w:b/>
                <w:sz w:val="22"/>
                <w:szCs w:val="22"/>
                <w:lang w:eastAsia="fr-FR"/>
              </w:rPr>
              <w:t>IATA and concerned Administrations/Organizations take the appropriate actions to</w:t>
            </w:r>
            <w:r w:rsidRPr="00200DF6">
              <w:rPr>
                <w:b/>
                <w:bCs/>
                <w:sz w:val="22"/>
                <w:szCs w:val="22"/>
                <w:lang w:eastAsia="fr-FR"/>
              </w:rPr>
              <w:t xml:space="preserve"> update, assess and address  deficiencies</w:t>
            </w:r>
            <w:r w:rsidRPr="00200DF6">
              <w:rPr>
                <w:b/>
                <w:sz w:val="22"/>
                <w:szCs w:val="22"/>
                <w:lang w:eastAsia="fr-FR"/>
              </w:rPr>
              <w:t xml:space="preserve"> identified in the areas of AIM, CNS and MET with regard to the AFI air Navigation Plan procedures.</w:t>
            </w:r>
          </w:p>
        </w:tc>
        <w:tc>
          <w:tcPr>
            <w:tcW w:w="3157" w:type="dxa"/>
          </w:tcPr>
          <w:p w14:paraId="5D8E9B52"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42E98283"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80117327"/>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1340C0BF"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40548150"/>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362F1B1B"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930645"/>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482FABBB"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15636441"/>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67DC055D"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40378341"/>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23F17763" w14:textId="77777777" w:rsidTr="00EE7FF0">
        <w:trPr>
          <w:trHeight w:val="304"/>
        </w:trPr>
        <w:tc>
          <w:tcPr>
            <w:tcW w:w="9369" w:type="dxa"/>
            <w:gridSpan w:val="3"/>
          </w:tcPr>
          <w:p w14:paraId="28962AB7"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update, assess and address  identified AIM CNS And MET deficiencies</w:t>
            </w:r>
          </w:p>
        </w:tc>
      </w:tr>
      <w:tr w:rsidR="00200DF6" w:rsidRPr="00200DF6" w14:paraId="069C2762" w14:textId="77777777" w:rsidTr="00EE7FF0">
        <w:trPr>
          <w:trHeight w:val="324"/>
        </w:trPr>
        <w:tc>
          <w:tcPr>
            <w:tcW w:w="5677" w:type="dxa"/>
          </w:tcPr>
          <w:p w14:paraId="017DE0B1"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as soon as possible</w:t>
            </w:r>
          </w:p>
        </w:tc>
        <w:tc>
          <w:tcPr>
            <w:tcW w:w="3692" w:type="dxa"/>
            <w:gridSpan w:val="2"/>
          </w:tcPr>
          <w:p w14:paraId="5521A3F7"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p>
        </w:tc>
      </w:tr>
      <w:tr w:rsidR="00200DF6" w:rsidRPr="00200DF6" w14:paraId="15401C47" w14:textId="77777777" w:rsidTr="00EE7FF0">
        <w:trPr>
          <w:trHeight w:val="452"/>
        </w:trPr>
        <w:tc>
          <w:tcPr>
            <w:tcW w:w="9369" w:type="dxa"/>
            <w:gridSpan w:val="3"/>
          </w:tcPr>
          <w:p w14:paraId="2F9F81B7"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41606281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65070811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00165035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41369745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57899E9E"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1A968925" w14:textId="77777777" w:rsidTr="00EE7FF0">
        <w:trPr>
          <w:trHeight w:val="264"/>
        </w:trPr>
        <w:tc>
          <w:tcPr>
            <w:tcW w:w="9369" w:type="dxa"/>
            <w:gridSpan w:val="3"/>
          </w:tcPr>
          <w:p w14:paraId="5596F089" w14:textId="77777777" w:rsidR="00200DF6" w:rsidRPr="00200DF6" w:rsidRDefault="00200DF6" w:rsidP="00137EBA">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2/08</w:t>
            </w:r>
            <w:r w:rsidRPr="00200DF6">
              <w:rPr>
                <w:b/>
                <w:sz w:val="22"/>
                <w:szCs w:val="22"/>
                <w:lang w:eastAsia="fr-FR"/>
              </w:rPr>
              <w:t xml:space="preserve">: </w:t>
            </w:r>
            <w:r w:rsidRPr="00200DF6">
              <w:rPr>
                <w:b/>
                <w:i/>
                <w:sz w:val="22"/>
                <w:szCs w:val="22"/>
                <w:lang w:eastAsia="fr-FR"/>
              </w:rPr>
              <w:t xml:space="preserve">Completion of the Projects </w:t>
            </w:r>
            <w:r w:rsidR="00137EBA">
              <w:rPr>
                <w:b/>
                <w:i/>
                <w:sz w:val="22"/>
                <w:szCs w:val="22"/>
                <w:lang w:eastAsia="fr-FR"/>
              </w:rPr>
              <w:t>Q</w:t>
            </w:r>
            <w:r w:rsidRPr="00200DF6">
              <w:rPr>
                <w:b/>
                <w:i/>
                <w:sz w:val="22"/>
                <w:szCs w:val="22"/>
                <w:lang w:eastAsia="fr-FR"/>
              </w:rPr>
              <w:t xml:space="preserve">uestionnaires </w:t>
            </w:r>
          </w:p>
        </w:tc>
      </w:tr>
      <w:tr w:rsidR="00200DF6" w:rsidRPr="00200DF6" w14:paraId="03A06DFF" w14:textId="77777777" w:rsidTr="00EE7FF0">
        <w:trPr>
          <w:trHeight w:val="2123"/>
        </w:trPr>
        <w:tc>
          <w:tcPr>
            <w:tcW w:w="6212" w:type="dxa"/>
            <w:gridSpan w:val="2"/>
          </w:tcPr>
          <w:p w14:paraId="1C180DF6" w14:textId="77777777" w:rsidR="00200DF6" w:rsidRPr="00200DF6" w:rsidRDefault="00200DF6" w:rsidP="00200DF6">
            <w:pPr>
              <w:widowControl/>
              <w:tabs>
                <w:tab w:val="left" w:pos="720"/>
                <w:tab w:val="left" w:pos="1045"/>
              </w:tabs>
              <w:autoSpaceDE/>
              <w:autoSpaceDN/>
              <w:adjustRightInd/>
              <w:ind w:left="53"/>
              <w:rPr>
                <w:b/>
                <w:sz w:val="22"/>
                <w:szCs w:val="22"/>
                <w:lang w:eastAsia="fr-FR"/>
              </w:rPr>
            </w:pPr>
            <w:r w:rsidRPr="00200DF6">
              <w:rPr>
                <w:b/>
                <w:sz w:val="22"/>
                <w:szCs w:val="22"/>
                <w:lang w:eastAsia="fr-FR"/>
              </w:rPr>
              <w:t>That;</w:t>
            </w:r>
          </w:p>
          <w:p w14:paraId="61DC4EB6" w14:textId="77777777" w:rsidR="00200DF6" w:rsidRPr="00200DF6" w:rsidRDefault="00200DF6" w:rsidP="00200DF6">
            <w:pPr>
              <w:widowControl/>
              <w:tabs>
                <w:tab w:val="left" w:pos="720"/>
                <w:tab w:val="left" w:pos="1045"/>
              </w:tabs>
              <w:autoSpaceDE/>
              <w:autoSpaceDN/>
              <w:adjustRightInd/>
              <w:ind w:left="53"/>
              <w:rPr>
                <w:b/>
                <w:sz w:val="22"/>
                <w:szCs w:val="22"/>
                <w:lang w:eastAsia="fr-FR"/>
              </w:rPr>
            </w:pPr>
            <w:r w:rsidRPr="00200DF6">
              <w:rPr>
                <w:b/>
                <w:sz w:val="22"/>
                <w:szCs w:val="22"/>
                <w:lang w:eastAsia="fr-FR"/>
              </w:rPr>
              <w:t>In order to establish the baseline for the implementation of the IIM Projects:</w:t>
            </w:r>
          </w:p>
          <w:p w14:paraId="5BC48CBC" w14:textId="77777777" w:rsidR="00200DF6" w:rsidRPr="00200DF6" w:rsidRDefault="00200DF6" w:rsidP="00200DF6">
            <w:pPr>
              <w:widowControl/>
              <w:numPr>
                <w:ilvl w:val="0"/>
                <w:numId w:val="27"/>
              </w:numPr>
              <w:tabs>
                <w:tab w:val="left" w:pos="720"/>
                <w:tab w:val="left" w:pos="1045"/>
              </w:tabs>
              <w:autoSpaceDE/>
              <w:autoSpaceDN/>
              <w:adjustRightInd/>
              <w:spacing w:after="200" w:line="276" w:lineRule="auto"/>
              <w:ind w:left="53" w:firstLine="0"/>
              <w:rPr>
                <w:b/>
                <w:sz w:val="22"/>
                <w:szCs w:val="22"/>
                <w:lang w:eastAsia="fr-FR"/>
              </w:rPr>
            </w:pPr>
            <w:r w:rsidRPr="00200DF6">
              <w:rPr>
                <w:b/>
                <w:sz w:val="22"/>
                <w:szCs w:val="22"/>
                <w:lang w:eastAsia="fr-FR"/>
              </w:rPr>
              <w:t xml:space="preserve">The Secretariat compile all the projects </w:t>
            </w:r>
            <w:r w:rsidR="00137EBA">
              <w:rPr>
                <w:b/>
                <w:sz w:val="22"/>
                <w:szCs w:val="22"/>
                <w:lang w:eastAsia="fr-FR"/>
              </w:rPr>
              <w:t>Q</w:t>
            </w:r>
            <w:r w:rsidRPr="00200DF6">
              <w:rPr>
                <w:b/>
                <w:sz w:val="22"/>
                <w:szCs w:val="22"/>
                <w:lang w:eastAsia="fr-FR"/>
              </w:rPr>
              <w:t>uestionnaires from the projects Team Coordinators for dissemination to Administration/Organization;</w:t>
            </w:r>
          </w:p>
          <w:p w14:paraId="1E57E25D" w14:textId="77777777" w:rsidR="00200DF6" w:rsidRPr="00200DF6" w:rsidRDefault="00200DF6" w:rsidP="00200DF6">
            <w:pPr>
              <w:widowControl/>
              <w:numPr>
                <w:ilvl w:val="0"/>
                <w:numId w:val="27"/>
              </w:numPr>
              <w:tabs>
                <w:tab w:val="left" w:pos="720"/>
                <w:tab w:val="left" w:pos="1045"/>
              </w:tabs>
              <w:autoSpaceDE/>
              <w:autoSpaceDN/>
              <w:adjustRightInd/>
              <w:spacing w:after="200" w:line="276" w:lineRule="auto"/>
              <w:ind w:left="53" w:firstLine="0"/>
              <w:rPr>
                <w:b/>
                <w:sz w:val="22"/>
                <w:szCs w:val="22"/>
                <w:lang w:eastAsia="fr-FR"/>
              </w:rPr>
            </w:pPr>
            <w:r w:rsidRPr="00200DF6">
              <w:rPr>
                <w:b/>
                <w:sz w:val="22"/>
                <w:szCs w:val="22"/>
                <w:lang w:eastAsia="fr-FR"/>
              </w:rPr>
              <w:t>Administration/Organization complete the questionnaires by 31 10 2018.</w:t>
            </w:r>
          </w:p>
        </w:tc>
        <w:tc>
          <w:tcPr>
            <w:tcW w:w="3157" w:type="dxa"/>
          </w:tcPr>
          <w:p w14:paraId="2C93CA00"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3CB92F07"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40776538"/>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274DEEE5"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78108597"/>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73D28860"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66658151"/>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6EC6CC20"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90340859"/>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5B91CE33"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04385911"/>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2733A74A" w14:textId="77777777" w:rsidTr="00EE7FF0">
        <w:trPr>
          <w:trHeight w:val="268"/>
        </w:trPr>
        <w:tc>
          <w:tcPr>
            <w:tcW w:w="9369" w:type="dxa"/>
            <w:gridSpan w:val="3"/>
          </w:tcPr>
          <w:p w14:paraId="3CA87F97"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establish the baseline for the implementation of IIM Projects</w:t>
            </w:r>
          </w:p>
        </w:tc>
      </w:tr>
      <w:tr w:rsidR="00200DF6" w:rsidRPr="00200DF6" w14:paraId="65407A07" w14:textId="77777777" w:rsidTr="00EE7FF0">
        <w:trPr>
          <w:trHeight w:val="362"/>
        </w:trPr>
        <w:tc>
          <w:tcPr>
            <w:tcW w:w="5677" w:type="dxa"/>
          </w:tcPr>
          <w:p w14:paraId="03A576C9"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31/10/ 2018</w:t>
            </w:r>
          </w:p>
        </w:tc>
        <w:tc>
          <w:tcPr>
            <w:tcW w:w="3692" w:type="dxa"/>
            <w:gridSpan w:val="2"/>
          </w:tcPr>
          <w:p w14:paraId="7DCAB9A2"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24111ED2" w14:textId="77777777" w:rsidTr="00EE7FF0">
        <w:trPr>
          <w:trHeight w:val="352"/>
        </w:trPr>
        <w:tc>
          <w:tcPr>
            <w:tcW w:w="9369" w:type="dxa"/>
            <w:gridSpan w:val="3"/>
          </w:tcPr>
          <w:p w14:paraId="75965A3F"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28926786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80257908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36676264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81618764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3FD8228D"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p w14:paraId="61B240E7"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Agenda Item 4:   Status of implementation of the AFI IIM regional projects adopted by APIRG</w:t>
      </w:r>
    </w:p>
    <w:p w14:paraId="0E70DB47"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761D1E5E" w14:textId="77777777" w:rsidTr="00EE7FF0">
        <w:trPr>
          <w:trHeight w:val="264"/>
        </w:trPr>
        <w:tc>
          <w:tcPr>
            <w:tcW w:w="9369" w:type="dxa"/>
            <w:gridSpan w:val="3"/>
          </w:tcPr>
          <w:p w14:paraId="1A98E1DA"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2/09</w:t>
            </w:r>
            <w:r w:rsidRPr="00200DF6">
              <w:rPr>
                <w:b/>
                <w:sz w:val="22"/>
                <w:szCs w:val="22"/>
                <w:lang w:eastAsia="fr-FR"/>
              </w:rPr>
              <w:t xml:space="preserve">: </w:t>
            </w:r>
            <w:r w:rsidRPr="00200DF6">
              <w:rPr>
                <w:b/>
                <w:i/>
                <w:sz w:val="22"/>
                <w:szCs w:val="22"/>
                <w:lang w:eastAsia="fr-FR"/>
              </w:rPr>
              <w:t>Sharing of best Practices</w:t>
            </w:r>
          </w:p>
        </w:tc>
      </w:tr>
      <w:tr w:rsidR="00200DF6" w:rsidRPr="00200DF6" w14:paraId="05EA3834" w14:textId="77777777" w:rsidTr="00B17E9B">
        <w:trPr>
          <w:trHeight w:val="3632"/>
        </w:trPr>
        <w:tc>
          <w:tcPr>
            <w:tcW w:w="6212" w:type="dxa"/>
            <w:gridSpan w:val="2"/>
          </w:tcPr>
          <w:p w14:paraId="5622E280"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lang w:eastAsia="fr-FR"/>
              </w:rPr>
              <w:t>That;</w:t>
            </w:r>
          </w:p>
          <w:p w14:paraId="13582723" w14:textId="77777777" w:rsidR="00200DF6" w:rsidRPr="00200DF6" w:rsidRDefault="00200DF6" w:rsidP="00200DF6">
            <w:pPr>
              <w:widowControl/>
              <w:numPr>
                <w:ilvl w:val="0"/>
                <w:numId w:val="28"/>
              </w:numPr>
              <w:tabs>
                <w:tab w:val="left" w:pos="720"/>
                <w:tab w:val="left" w:pos="1440"/>
              </w:tabs>
              <w:autoSpaceDE/>
              <w:autoSpaceDN/>
              <w:adjustRightInd/>
              <w:spacing w:after="200" w:line="276" w:lineRule="auto"/>
              <w:rPr>
                <w:b/>
                <w:sz w:val="22"/>
                <w:szCs w:val="22"/>
                <w:lang w:eastAsia="fr-FR"/>
              </w:rPr>
            </w:pPr>
            <w:r w:rsidRPr="00200DF6">
              <w:rPr>
                <w:b/>
                <w:sz w:val="22"/>
                <w:szCs w:val="22"/>
                <w:lang w:eastAsia="fr-FR"/>
              </w:rPr>
              <w:t>The Project Teams Coordinators take example of best practices from the well-coordinated IIM Projects namely, COM Project 3 (</w:t>
            </w:r>
            <w:r w:rsidRPr="00200DF6">
              <w:rPr>
                <w:b/>
                <w:i/>
                <w:sz w:val="22"/>
                <w:szCs w:val="22"/>
                <w:lang w:eastAsia="fr-FR"/>
              </w:rPr>
              <w:t>coordinated by South Africa</w:t>
            </w:r>
            <w:r w:rsidRPr="00200DF6">
              <w:rPr>
                <w:b/>
                <w:sz w:val="22"/>
                <w:szCs w:val="22"/>
                <w:lang w:eastAsia="fr-FR"/>
              </w:rPr>
              <w:t>), COM Project 4 (</w:t>
            </w:r>
            <w:r w:rsidRPr="00200DF6">
              <w:rPr>
                <w:b/>
                <w:i/>
                <w:sz w:val="22"/>
                <w:szCs w:val="22"/>
                <w:lang w:eastAsia="fr-FR"/>
              </w:rPr>
              <w:t>coordinated by ASECNA on behalf of Togo</w:t>
            </w:r>
            <w:r w:rsidRPr="00200DF6">
              <w:rPr>
                <w:b/>
                <w:sz w:val="22"/>
                <w:szCs w:val="22"/>
                <w:lang w:eastAsia="fr-FR"/>
              </w:rPr>
              <w:t>), COM Project 5 (</w:t>
            </w:r>
            <w:r w:rsidRPr="00200DF6">
              <w:rPr>
                <w:b/>
                <w:i/>
                <w:sz w:val="22"/>
                <w:szCs w:val="22"/>
                <w:lang w:eastAsia="fr-FR"/>
              </w:rPr>
              <w:t>coordinated by Cote d’Ivoire</w:t>
            </w:r>
            <w:r w:rsidRPr="00200DF6">
              <w:rPr>
                <w:b/>
                <w:sz w:val="22"/>
                <w:szCs w:val="22"/>
                <w:lang w:eastAsia="fr-FR"/>
              </w:rPr>
              <w:t>) and SUR Project (</w:t>
            </w:r>
            <w:r w:rsidRPr="00200DF6">
              <w:rPr>
                <w:b/>
                <w:i/>
                <w:sz w:val="22"/>
                <w:szCs w:val="22"/>
                <w:lang w:eastAsia="fr-FR"/>
              </w:rPr>
              <w:t>coordinated by Ghana</w:t>
            </w:r>
            <w:r w:rsidRPr="00200DF6">
              <w:rPr>
                <w:b/>
                <w:sz w:val="22"/>
                <w:szCs w:val="22"/>
                <w:lang w:eastAsia="fr-FR"/>
              </w:rPr>
              <w:t>)</w:t>
            </w:r>
            <w:r w:rsidR="00137EBA">
              <w:rPr>
                <w:b/>
                <w:sz w:val="22"/>
                <w:szCs w:val="22"/>
                <w:lang w:eastAsia="fr-FR"/>
              </w:rPr>
              <w:t>,</w:t>
            </w:r>
            <w:r w:rsidRPr="00200DF6">
              <w:rPr>
                <w:b/>
                <w:sz w:val="22"/>
                <w:szCs w:val="22"/>
                <w:lang w:eastAsia="fr-FR"/>
              </w:rPr>
              <w:t xml:space="preserve"> to improve their project coordination methodology, complete the pending tasks and report to the Chairperson with </w:t>
            </w:r>
            <w:r w:rsidR="00137EBA" w:rsidRPr="00200DF6">
              <w:rPr>
                <w:b/>
                <w:sz w:val="22"/>
                <w:szCs w:val="22"/>
                <w:lang w:eastAsia="fr-FR"/>
              </w:rPr>
              <w:t xml:space="preserve">copy </w:t>
            </w:r>
            <w:r w:rsidR="00137EBA">
              <w:rPr>
                <w:b/>
                <w:sz w:val="22"/>
                <w:szCs w:val="22"/>
                <w:lang w:eastAsia="fr-FR"/>
              </w:rPr>
              <w:t xml:space="preserve">to </w:t>
            </w:r>
            <w:r w:rsidRPr="00200DF6">
              <w:rPr>
                <w:b/>
                <w:sz w:val="22"/>
                <w:szCs w:val="22"/>
                <w:lang w:eastAsia="fr-FR"/>
              </w:rPr>
              <w:t>the Secretariat;</w:t>
            </w:r>
          </w:p>
          <w:p w14:paraId="37E22D00" w14:textId="77777777" w:rsidR="00200DF6" w:rsidRPr="00200DF6" w:rsidRDefault="00200DF6" w:rsidP="00200DF6">
            <w:pPr>
              <w:widowControl/>
              <w:numPr>
                <w:ilvl w:val="0"/>
                <w:numId w:val="28"/>
              </w:numPr>
              <w:tabs>
                <w:tab w:val="left" w:pos="720"/>
                <w:tab w:val="left" w:pos="1440"/>
              </w:tabs>
              <w:autoSpaceDE/>
              <w:autoSpaceDN/>
              <w:adjustRightInd/>
              <w:spacing w:after="200" w:line="276" w:lineRule="auto"/>
              <w:rPr>
                <w:b/>
                <w:sz w:val="22"/>
                <w:szCs w:val="22"/>
                <w:lang w:eastAsia="fr-FR"/>
              </w:rPr>
            </w:pPr>
            <w:r w:rsidRPr="00200DF6">
              <w:rPr>
                <w:b/>
                <w:sz w:val="22"/>
                <w:szCs w:val="22"/>
                <w:lang w:eastAsia="fr-FR"/>
              </w:rPr>
              <w:t>South Africa, Côte d’Ivoire, Togo/ASECNA  and Ghan</w:t>
            </w:r>
            <w:r w:rsidR="00137EBA">
              <w:rPr>
                <w:b/>
                <w:sz w:val="22"/>
                <w:szCs w:val="22"/>
                <w:lang w:eastAsia="fr-FR"/>
              </w:rPr>
              <w:t>a provide assistance when needed</w:t>
            </w:r>
          </w:p>
        </w:tc>
        <w:tc>
          <w:tcPr>
            <w:tcW w:w="3157" w:type="dxa"/>
          </w:tcPr>
          <w:p w14:paraId="7AE5372E"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4682EC47"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27791939"/>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27AF3058"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18103105"/>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06DE5D90"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71095221"/>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1BB81CA1"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55606206"/>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012F12A0"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346067849"/>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55E04169" w14:textId="77777777" w:rsidTr="00EE7FF0">
        <w:trPr>
          <w:trHeight w:val="326"/>
        </w:trPr>
        <w:tc>
          <w:tcPr>
            <w:tcW w:w="9369" w:type="dxa"/>
            <w:gridSpan w:val="3"/>
          </w:tcPr>
          <w:p w14:paraId="057ADF96"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take benefit of the best practices in projects coordination</w:t>
            </w:r>
          </w:p>
        </w:tc>
      </w:tr>
      <w:tr w:rsidR="00200DF6" w:rsidRPr="00200DF6" w14:paraId="51F21DEE" w14:textId="77777777" w:rsidTr="00EE7FF0">
        <w:trPr>
          <w:trHeight w:val="377"/>
        </w:trPr>
        <w:tc>
          <w:tcPr>
            <w:tcW w:w="5677" w:type="dxa"/>
          </w:tcPr>
          <w:p w14:paraId="173A3164"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30/09/2018 then continuously</w:t>
            </w:r>
          </w:p>
        </w:tc>
        <w:tc>
          <w:tcPr>
            <w:tcW w:w="3692" w:type="dxa"/>
            <w:gridSpan w:val="2"/>
          </w:tcPr>
          <w:p w14:paraId="2E857BFB"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69CC2964" w14:textId="77777777" w:rsidTr="00EE7FF0">
        <w:trPr>
          <w:trHeight w:val="452"/>
        </w:trPr>
        <w:tc>
          <w:tcPr>
            <w:tcW w:w="9369" w:type="dxa"/>
            <w:gridSpan w:val="3"/>
          </w:tcPr>
          <w:p w14:paraId="507313D1"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45528885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89180207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83379495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47256138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585CD3D1" w14:textId="77777777" w:rsid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07BA8E4E" w14:textId="77777777" w:rsidTr="00B17E9B">
        <w:trPr>
          <w:trHeight w:val="264"/>
        </w:trPr>
        <w:tc>
          <w:tcPr>
            <w:tcW w:w="9983" w:type="dxa"/>
            <w:gridSpan w:val="3"/>
          </w:tcPr>
          <w:p w14:paraId="616556A9"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2/10</w:t>
            </w:r>
            <w:r w:rsidRPr="00200DF6">
              <w:rPr>
                <w:b/>
                <w:sz w:val="22"/>
                <w:szCs w:val="22"/>
                <w:lang w:eastAsia="fr-FR"/>
              </w:rPr>
              <w:t xml:space="preserve">: </w:t>
            </w:r>
            <w:r w:rsidRPr="00200DF6">
              <w:rPr>
                <w:b/>
                <w:i/>
                <w:sz w:val="22"/>
                <w:szCs w:val="22"/>
                <w:lang w:eastAsia="fr-FR"/>
              </w:rPr>
              <w:t>Funding of IIM Projects</w:t>
            </w:r>
          </w:p>
        </w:tc>
      </w:tr>
      <w:tr w:rsidR="00200DF6" w:rsidRPr="00200DF6" w14:paraId="77BA1964" w14:textId="77777777" w:rsidTr="00B17E9B">
        <w:trPr>
          <w:trHeight w:val="2083"/>
        </w:trPr>
        <w:tc>
          <w:tcPr>
            <w:tcW w:w="6212" w:type="dxa"/>
            <w:gridSpan w:val="2"/>
          </w:tcPr>
          <w:p w14:paraId="1AF1F1F2" w14:textId="77777777" w:rsidR="00200DF6" w:rsidRPr="00200DF6" w:rsidRDefault="00200DF6" w:rsidP="00200DF6">
            <w:pPr>
              <w:widowControl/>
              <w:tabs>
                <w:tab w:val="left" w:pos="720"/>
                <w:tab w:val="left" w:pos="1187"/>
              </w:tabs>
              <w:autoSpaceDE/>
              <w:autoSpaceDN/>
              <w:adjustRightInd/>
              <w:rPr>
                <w:b/>
                <w:sz w:val="22"/>
                <w:szCs w:val="22"/>
                <w:lang w:eastAsia="fr-FR"/>
              </w:rPr>
            </w:pPr>
            <w:r w:rsidRPr="00200DF6">
              <w:rPr>
                <w:b/>
                <w:sz w:val="22"/>
                <w:szCs w:val="22"/>
                <w:lang w:eastAsia="fr-FR"/>
              </w:rPr>
              <w:t>That;</w:t>
            </w:r>
          </w:p>
          <w:p w14:paraId="4EDB9FD0" w14:textId="77777777" w:rsidR="00200DF6" w:rsidRPr="00200DF6" w:rsidRDefault="00200DF6" w:rsidP="00200DF6">
            <w:pPr>
              <w:widowControl/>
              <w:tabs>
                <w:tab w:val="left" w:pos="720"/>
                <w:tab w:val="left" w:pos="1187"/>
              </w:tabs>
              <w:autoSpaceDE/>
              <w:autoSpaceDN/>
              <w:adjustRightInd/>
              <w:rPr>
                <w:b/>
                <w:sz w:val="22"/>
                <w:szCs w:val="22"/>
                <w:lang w:eastAsia="fr-FR"/>
              </w:rPr>
            </w:pPr>
            <w:r w:rsidRPr="00200DF6">
              <w:rPr>
                <w:b/>
                <w:sz w:val="22"/>
                <w:szCs w:val="22"/>
                <w:lang w:eastAsia="fr-FR"/>
              </w:rPr>
              <w:t>In order to facilitate mobilization of resources from potential funders:</w:t>
            </w:r>
          </w:p>
          <w:p w14:paraId="5A8ED2AA" w14:textId="77777777" w:rsidR="00200DF6" w:rsidRPr="00200DF6" w:rsidRDefault="00200DF6" w:rsidP="00200DF6">
            <w:pPr>
              <w:widowControl/>
              <w:numPr>
                <w:ilvl w:val="0"/>
                <w:numId w:val="29"/>
              </w:numPr>
              <w:tabs>
                <w:tab w:val="left" w:pos="720"/>
                <w:tab w:val="left" w:pos="1187"/>
              </w:tabs>
              <w:autoSpaceDE/>
              <w:autoSpaceDN/>
              <w:adjustRightInd/>
              <w:spacing w:after="200" w:line="276" w:lineRule="auto"/>
              <w:ind w:left="0" w:firstLine="0"/>
              <w:rPr>
                <w:b/>
                <w:sz w:val="22"/>
                <w:szCs w:val="22"/>
                <w:lang w:eastAsia="fr-FR"/>
              </w:rPr>
            </w:pPr>
            <w:r w:rsidRPr="00200DF6">
              <w:rPr>
                <w:b/>
                <w:sz w:val="22"/>
                <w:szCs w:val="22"/>
                <w:lang w:eastAsia="fr-FR"/>
              </w:rPr>
              <w:t xml:space="preserve"> The project description should be updated to include costs estimation;</w:t>
            </w:r>
          </w:p>
          <w:p w14:paraId="3434B760" w14:textId="77777777" w:rsidR="00200DF6" w:rsidRPr="00200DF6" w:rsidRDefault="00200DF6" w:rsidP="00200DF6">
            <w:pPr>
              <w:widowControl/>
              <w:numPr>
                <w:ilvl w:val="0"/>
                <w:numId w:val="29"/>
              </w:numPr>
              <w:tabs>
                <w:tab w:val="left" w:pos="720"/>
                <w:tab w:val="left" w:pos="1187"/>
              </w:tabs>
              <w:autoSpaceDE/>
              <w:autoSpaceDN/>
              <w:adjustRightInd/>
              <w:spacing w:after="200" w:line="276" w:lineRule="auto"/>
              <w:ind w:left="0" w:firstLine="0"/>
              <w:rPr>
                <w:b/>
                <w:sz w:val="22"/>
                <w:szCs w:val="22"/>
                <w:lang w:eastAsia="fr-FR"/>
              </w:rPr>
            </w:pPr>
            <w:r w:rsidRPr="00200DF6">
              <w:rPr>
                <w:b/>
                <w:sz w:val="22"/>
                <w:szCs w:val="22"/>
                <w:lang w:eastAsia="fr-FR"/>
              </w:rPr>
              <w:t>The APCC</w:t>
            </w:r>
            <w:r w:rsidR="00BF1492">
              <w:rPr>
                <w:b/>
                <w:sz w:val="22"/>
                <w:szCs w:val="22"/>
                <w:lang w:eastAsia="fr-FR"/>
              </w:rPr>
              <w:t>,</w:t>
            </w:r>
            <w:r w:rsidRPr="00200DF6">
              <w:rPr>
                <w:b/>
                <w:sz w:val="22"/>
                <w:szCs w:val="22"/>
                <w:lang w:eastAsia="fr-FR"/>
              </w:rPr>
              <w:t xml:space="preserve"> with the support of RECs and AFCAC assist for the funding effort for the effective implementation of the  IIM projects</w:t>
            </w:r>
          </w:p>
        </w:tc>
        <w:tc>
          <w:tcPr>
            <w:tcW w:w="3771" w:type="dxa"/>
          </w:tcPr>
          <w:p w14:paraId="656B9BC4"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6C438963"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08596928"/>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75FA9D56"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702626075"/>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2A72EE8B"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56552390"/>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16361F8B"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35765663"/>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3564D131"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474212590"/>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28B0BB4B" w14:textId="77777777" w:rsidTr="00B17E9B">
        <w:trPr>
          <w:trHeight w:val="245"/>
        </w:trPr>
        <w:tc>
          <w:tcPr>
            <w:tcW w:w="9983" w:type="dxa"/>
            <w:gridSpan w:val="3"/>
          </w:tcPr>
          <w:p w14:paraId="396D144E"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mobilize funds for IIM Projects</w:t>
            </w:r>
          </w:p>
        </w:tc>
      </w:tr>
      <w:tr w:rsidR="00200DF6" w:rsidRPr="00200DF6" w14:paraId="096CBB74" w14:textId="77777777" w:rsidTr="00B17E9B">
        <w:trPr>
          <w:trHeight w:val="269"/>
        </w:trPr>
        <w:tc>
          <w:tcPr>
            <w:tcW w:w="5677" w:type="dxa"/>
          </w:tcPr>
          <w:p w14:paraId="1F0E069D"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When:  a) 31 December 2018 </w:t>
            </w:r>
          </w:p>
          <w:p w14:paraId="78206AC1"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             b) Preferably during first quarter 2019</w:t>
            </w:r>
          </w:p>
        </w:tc>
        <w:tc>
          <w:tcPr>
            <w:tcW w:w="4306" w:type="dxa"/>
            <w:gridSpan w:val="2"/>
          </w:tcPr>
          <w:p w14:paraId="0EAC7763"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1D8F93B8" w14:textId="77777777" w:rsidTr="00B17E9B">
        <w:trPr>
          <w:trHeight w:val="452"/>
        </w:trPr>
        <w:tc>
          <w:tcPr>
            <w:tcW w:w="9983" w:type="dxa"/>
            <w:gridSpan w:val="3"/>
          </w:tcPr>
          <w:p w14:paraId="2B60043E"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63197232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40947328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66087809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36794712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2822C17A"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3D2F70D8" w14:textId="77777777" w:rsidTr="00EE7FF0">
        <w:trPr>
          <w:trHeight w:val="361"/>
        </w:trPr>
        <w:tc>
          <w:tcPr>
            <w:tcW w:w="9369" w:type="dxa"/>
            <w:gridSpan w:val="3"/>
          </w:tcPr>
          <w:p w14:paraId="586531AC"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2/11</w:t>
            </w:r>
            <w:r w:rsidRPr="00200DF6">
              <w:rPr>
                <w:b/>
                <w:i/>
                <w:sz w:val="22"/>
                <w:szCs w:val="22"/>
                <w:lang w:eastAsia="fr-FR"/>
              </w:rPr>
              <w:t>: Amendments to the AFI Aeronautical Surveillance implementation strategy</w:t>
            </w:r>
          </w:p>
        </w:tc>
      </w:tr>
      <w:tr w:rsidR="00200DF6" w:rsidRPr="00200DF6" w14:paraId="7F1A510B" w14:textId="77777777" w:rsidTr="00EE7FF0">
        <w:trPr>
          <w:trHeight w:val="1583"/>
        </w:trPr>
        <w:tc>
          <w:tcPr>
            <w:tcW w:w="6212" w:type="dxa"/>
            <w:gridSpan w:val="2"/>
          </w:tcPr>
          <w:p w14:paraId="6008F4BF" w14:textId="77777777" w:rsidR="00200DF6" w:rsidRPr="00200DF6" w:rsidRDefault="00200DF6" w:rsidP="00200DF6">
            <w:pPr>
              <w:widowControl/>
              <w:tabs>
                <w:tab w:val="left" w:pos="720"/>
                <w:tab w:val="left" w:pos="1187"/>
              </w:tabs>
              <w:autoSpaceDE/>
              <w:autoSpaceDN/>
              <w:adjustRightInd/>
              <w:ind w:left="53" w:hanging="53"/>
              <w:rPr>
                <w:b/>
                <w:bCs/>
                <w:sz w:val="22"/>
                <w:szCs w:val="22"/>
                <w:lang w:eastAsia="fr-FR"/>
              </w:rPr>
            </w:pPr>
            <w:r w:rsidRPr="00200DF6">
              <w:rPr>
                <w:b/>
                <w:bCs/>
                <w:sz w:val="22"/>
                <w:szCs w:val="22"/>
                <w:lang w:eastAsia="fr-FR"/>
              </w:rPr>
              <w:t>That;</w:t>
            </w:r>
          </w:p>
          <w:p w14:paraId="52A21AE7" w14:textId="77777777" w:rsidR="00200DF6" w:rsidRPr="00200DF6" w:rsidRDefault="00200DF6" w:rsidP="00200DF6">
            <w:pPr>
              <w:widowControl/>
              <w:tabs>
                <w:tab w:val="left" w:pos="720"/>
                <w:tab w:val="left" w:pos="1187"/>
              </w:tabs>
              <w:autoSpaceDE/>
              <w:autoSpaceDN/>
              <w:adjustRightInd/>
              <w:ind w:left="53" w:hanging="53"/>
              <w:rPr>
                <w:b/>
                <w:sz w:val="22"/>
                <w:szCs w:val="22"/>
                <w:lang w:eastAsia="fr-FR"/>
              </w:rPr>
            </w:pPr>
            <w:r w:rsidRPr="00200DF6">
              <w:rPr>
                <w:b/>
                <w:bCs/>
                <w:sz w:val="22"/>
                <w:szCs w:val="22"/>
                <w:lang w:eastAsia="fr-FR"/>
              </w:rPr>
              <w:t>Considering the deployment of new technologies and the need for a rationalized aeronautical infrastructure, the surveillance Project Team develops proposals for amendments to the AFI Aeronautical Surveillance implementation strategy</w:t>
            </w:r>
            <w:r w:rsidRPr="00200DF6">
              <w:rPr>
                <w:b/>
                <w:sz w:val="22"/>
                <w:szCs w:val="22"/>
                <w:lang w:eastAsia="fr-FR"/>
              </w:rPr>
              <w:t>.</w:t>
            </w:r>
          </w:p>
        </w:tc>
        <w:tc>
          <w:tcPr>
            <w:tcW w:w="3157" w:type="dxa"/>
          </w:tcPr>
          <w:p w14:paraId="2FEEEFC1"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7C707ECD"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05270266"/>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02BD6774"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200972318"/>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37366CB0"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13394050"/>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3DF46179"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128891070"/>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634C3F03"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866558400"/>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44EBB86A" w14:textId="77777777" w:rsidTr="00EE7FF0">
        <w:trPr>
          <w:trHeight w:val="254"/>
        </w:trPr>
        <w:tc>
          <w:tcPr>
            <w:tcW w:w="9369" w:type="dxa"/>
            <w:gridSpan w:val="3"/>
          </w:tcPr>
          <w:p w14:paraId="2FA415F9"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rationalize</w:t>
            </w:r>
            <w:r w:rsidRPr="00200DF6">
              <w:rPr>
                <w:b/>
                <w:sz w:val="22"/>
                <w:szCs w:val="22"/>
                <w:lang w:eastAsia="fr-FR"/>
              </w:rPr>
              <w:t xml:space="preserve"> </w:t>
            </w:r>
            <w:r w:rsidRPr="00200DF6">
              <w:rPr>
                <w:b/>
                <w:bCs/>
                <w:sz w:val="22"/>
                <w:szCs w:val="22"/>
                <w:lang w:eastAsia="fr-FR"/>
              </w:rPr>
              <w:t>aeronautical infrastructure</w:t>
            </w:r>
          </w:p>
        </w:tc>
      </w:tr>
      <w:tr w:rsidR="00200DF6" w:rsidRPr="00200DF6" w14:paraId="4620A0FD" w14:textId="77777777" w:rsidTr="00EE7FF0">
        <w:trPr>
          <w:trHeight w:val="211"/>
        </w:trPr>
        <w:tc>
          <w:tcPr>
            <w:tcW w:w="5677" w:type="dxa"/>
          </w:tcPr>
          <w:p w14:paraId="220E94E0"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31/12/2018</w:t>
            </w:r>
          </w:p>
        </w:tc>
        <w:tc>
          <w:tcPr>
            <w:tcW w:w="3692" w:type="dxa"/>
            <w:gridSpan w:val="2"/>
          </w:tcPr>
          <w:p w14:paraId="24720B1A"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09F11DF2" w14:textId="77777777" w:rsidTr="00EE7FF0">
        <w:trPr>
          <w:trHeight w:val="452"/>
        </w:trPr>
        <w:tc>
          <w:tcPr>
            <w:tcW w:w="9369" w:type="dxa"/>
            <w:gridSpan w:val="3"/>
          </w:tcPr>
          <w:p w14:paraId="6CCCDAC1"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7101554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54525037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576214860"/>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w:t>
            </w:r>
            <w:bookmarkStart w:id="0" w:name="_GoBack"/>
            <w:bookmarkEnd w:id="0"/>
            <w:r w:rsidRPr="00200DF6">
              <w:rPr>
                <w:b/>
                <w:bCs/>
                <w:sz w:val="22"/>
                <w:szCs w:val="22"/>
                <w:lang w:eastAsia="fr-FR"/>
              </w:rPr>
              <w:t xml:space="preserve">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52367419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02167BE6"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3"/>
        <w:gridCol w:w="409"/>
        <w:gridCol w:w="4481"/>
      </w:tblGrid>
      <w:tr w:rsidR="00200DF6" w:rsidRPr="00200DF6" w14:paraId="7C645DF3" w14:textId="77777777" w:rsidTr="008D1E10">
        <w:trPr>
          <w:trHeight w:val="491"/>
        </w:trPr>
        <w:tc>
          <w:tcPr>
            <w:tcW w:w="9943" w:type="dxa"/>
            <w:gridSpan w:val="3"/>
          </w:tcPr>
          <w:p w14:paraId="339BD5C3"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2/12</w:t>
            </w:r>
            <w:r w:rsidRPr="00200DF6">
              <w:rPr>
                <w:b/>
                <w:i/>
                <w:sz w:val="22"/>
                <w:szCs w:val="22"/>
                <w:lang w:eastAsia="fr-FR"/>
              </w:rPr>
              <w:t xml:space="preserve">: Expansion of the </w:t>
            </w:r>
            <w:proofErr w:type="spellStart"/>
            <w:r w:rsidRPr="00200DF6">
              <w:rPr>
                <w:b/>
                <w:i/>
                <w:sz w:val="22"/>
                <w:szCs w:val="22"/>
                <w:lang w:eastAsia="fr-FR"/>
              </w:rPr>
              <w:t>ToRs</w:t>
            </w:r>
            <w:proofErr w:type="spellEnd"/>
            <w:r w:rsidRPr="00200DF6">
              <w:rPr>
                <w:b/>
                <w:i/>
                <w:sz w:val="22"/>
                <w:szCs w:val="22"/>
                <w:lang w:eastAsia="fr-FR"/>
              </w:rPr>
              <w:t xml:space="preserve"> of the surveillance project Team to study the imposition of a mandate for ADS B 1090 MHZ Mode S "Extended squitter"  in the AFI region</w:t>
            </w:r>
          </w:p>
        </w:tc>
      </w:tr>
      <w:tr w:rsidR="00200DF6" w:rsidRPr="00200DF6" w14:paraId="7D1A456F" w14:textId="77777777" w:rsidTr="008D1E10">
        <w:trPr>
          <w:trHeight w:val="976"/>
        </w:trPr>
        <w:tc>
          <w:tcPr>
            <w:tcW w:w="5462" w:type="dxa"/>
            <w:gridSpan w:val="2"/>
          </w:tcPr>
          <w:p w14:paraId="31752864" w14:textId="77777777" w:rsidR="00200DF6" w:rsidRPr="00200DF6" w:rsidRDefault="00200DF6" w:rsidP="00200DF6">
            <w:pPr>
              <w:widowControl/>
              <w:tabs>
                <w:tab w:val="left" w:pos="720"/>
                <w:tab w:val="left" w:pos="1045"/>
              </w:tabs>
              <w:autoSpaceDE/>
              <w:autoSpaceDN/>
              <w:adjustRightInd/>
              <w:rPr>
                <w:b/>
                <w:sz w:val="22"/>
                <w:szCs w:val="22"/>
                <w:lang w:eastAsia="fr-FR"/>
              </w:rPr>
            </w:pPr>
            <w:r w:rsidRPr="00200DF6">
              <w:rPr>
                <w:b/>
                <w:sz w:val="22"/>
                <w:szCs w:val="22"/>
                <w:lang w:eastAsia="fr-FR"/>
              </w:rPr>
              <w:t>That;</w:t>
            </w:r>
          </w:p>
          <w:p w14:paraId="769B5A91" w14:textId="77777777" w:rsidR="00200DF6" w:rsidRPr="00200DF6" w:rsidRDefault="00200DF6" w:rsidP="00200DF6">
            <w:pPr>
              <w:widowControl/>
              <w:tabs>
                <w:tab w:val="left" w:pos="720"/>
                <w:tab w:val="left" w:pos="1045"/>
              </w:tabs>
              <w:autoSpaceDE/>
              <w:autoSpaceDN/>
              <w:adjustRightInd/>
              <w:rPr>
                <w:b/>
                <w:sz w:val="22"/>
                <w:szCs w:val="22"/>
                <w:lang w:eastAsia="fr-FR"/>
              </w:rPr>
            </w:pPr>
            <w:r w:rsidRPr="00200DF6">
              <w:rPr>
                <w:b/>
                <w:sz w:val="22"/>
                <w:szCs w:val="22"/>
                <w:lang w:eastAsia="fr-FR"/>
              </w:rPr>
              <w:t>With reference to conclusion 21/33 of APIRG 21 paragraph c) related to the implementation of surveillance infrastructure in the AFI Region, the Terms of Reference of the  Surveillance Project Team is expanded to study the modalities of imposition of a mandate for ADS B 1090 MHZ Mode S "Extended Squitter"  in the AFI region within a timeline consistent with the AFI surveillance strategy and global provisions, in a CDM approach with users.</w:t>
            </w:r>
          </w:p>
        </w:tc>
        <w:tc>
          <w:tcPr>
            <w:tcW w:w="4481" w:type="dxa"/>
          </w:tcPr>
          <w:p w14:paraId="40EE6F80"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16386109"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72624458"/>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0BEF6074"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24184313"/>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7953EEDF"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13757228"/>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23FFCBB6"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98949341"/>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2736D1C5"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84178221"/>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73E6DAC5" w14:textId="77777777" w:rsidTr="008D1E10">
        <w:trPr>
          <w:trHeight w:val="418"/>
        </w:trPr>
        <w:tc>
          <w:tcPr>
            <w:tcW w:w="9943" w:type="dxa"/>
            <w:gridSpan w:val="3"/>
          </w:tcPr>
          <w:p w14:paraId="73E6AF7A"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conduct a study by the  SUR Project Team, on a mandate for ADS B 1090 MHZ Mode S "Extended Squitter"  in the AFI region </w:t>
            </w:r>
          </w:p>
        </w:tc>
      </w:tr>
      <w:tr w:rsidR="00200DF6" w:rsidRPr="00200DF6" w14:paraId="79F05D06" w14:textId="77777777" w:rsidTr="008D1E10">
        <w:trPr>
          <w:trHeight w:val="392"/>
        </w:trPr>
        <w:tc>
          <w:tcPr>
            <w:tcW w:w="5053" w:type="dxa"/>
          </w:tcPr>
          <w:p w14:paraId="7A63B6B7"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11/07/2018</w:t>
            </w:r>
          </w:p>
        </w:tc>
        <w:tc>
          <w:tcPr>
            <w:tcW w:w="4890" w:type="dxa"/>
            <w:gridSpan w:val="2"/>
          </w:tcPr>
          <w:p w14:paraId="5E65941F"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12948C76" w14:textId="77777777" w:rsidTr="008D1E10">
        <w:trPr>
          <w:trHeight w:val="246"/>
        </w:trPr>
        <w:tc>
          <w:tcPr>
            <w:tcW w:w="9943" w:type="dxa"/>
            <w:gridSpan w:val="3"/>
          </w:tcPr>
          <w:p w14:paraId="152DA160"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592824926"/>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743949160"/>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26071308"/>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46431200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67DD4143"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41F399B4" w14:textId="77777777" w:rsidTr="008D1E10">
        <w:trPr>
          <w:trHeight w:val="215"/>
        </w:trPr>
        <w:tc>
          <w:tcPr>
            <w:tcW w:w="9983" w:type="dxa"/>
            <w:gridSpan w:val="3"/>
          </w:tcPr>
          <w:p w14:paraId="2E1DA299"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 xml:space="preserve">Conclusion 2/13 </w:t>
            </w:r>
            <w:r w:rsidRPr="00200DF6">
              <w:rPr>
                <w:b/>
                <w:i/>
                <w:sz w:val="22"/>
                <w:szCs w:val="22"/>
                <w:lang w:eastAsia="fr-FR"/>
              </w:rPr>
              <w:t>:Development of  action plans for Space weather advisory service</w:t>
            </w:r>
          </w:p>
        </w:tc>
      </w:tr>
      <w:tr w:rsidR="00200DF6" w:rsidRPr="00200DF6" w14:paraId="2923E151" w14:textId="77777777" w:rsidTr="008D1E10">
        <w:trPr>
          <w:trHeight w:val="1583"/>
        </w:trPr>
        <w:tc>
          <w:tcPr>
            <w:tcW w:w="6212" w:type="dxa"/>
            <w:gridSpan w:val="2"/>
          </w:tcPr>
          <w:p w14:paraId="395C6B3A" w14:textId="77777777" w:rsidR="00200DF6" w:rsidRPr="00200DF6" w:rsidRDefault="00200DF6" w:rsidP="00200DF6">
            <w:pPr>
              <w:widowControl/>
              <w:tabs>
                <w:tab w:val="left" w:pos="720"/>
                <w:tab w:val="left" w:pos="1329"/>
              </w:tabs>
              <w:autoSpaceDE/>
              <w:autoSpaceDN/>
              <w:adjustRightInd/>
              <w:ind w:left="53" w:hanging="53"/>
              <w:rPr>
                <w:b/>
                <w:bCs/>
                <w:sz w:val="22"/>
                <w:szCs w:val="22"/>
                <w:lang w:eastAsia="fr-FR"/>
              </w:rPr>
            </w:pPr>
            <w:r w:rsidRPr="00200DF6">
              <w:rPr>
                <w:b/>
                <w:bCs/>
                <w:sz w:val="22"/>
                <w:szCs w:val="22"/>
                <w:lang w:eastAsia="fr-FR"/>
              </w:rPr>
              <w:t>That;</w:t>
            </w:r>
          </w:p>
          <w:p w14:paraId="298A6BEF" w14:textId="77777777" w:rsidR="00200DF6" w:rsidRPr="00200DF6" w:rsidRDefault="00200DF6" w:rsidP="00200DF6">
            <w:pPr>
              <w:widowControl/>
              <w:tabs>
                <w:tab w:val="left" w:pos="720"/>
                <w:tab w:val="left" w:pos="1329"/>
              </w:tabs>
              <w:autoSpaceDE/>
              <w:autoSpaceDN/>
              <w:adjustRightInd/>
              <w:ind w:left="53" w:hanging="53"/>
              <w:rPr>
                <w:b/>
                <w:sz w:val="22"/>
                <w:szCs w:val="22"/>
                <w:lang w:eastAsia="fr-FR"/>
              </w:rPr>
            </w:pPr>
            <w:r w:rsidRPr="00200DF6">
              <w:rPr>
                <w:b/>
                <w:bCs/>
                <w:sz w:val="22"/>
                <w:szCs w:val="22"/>
                <w:lang w:eastAsia="fr-FR"/>
              </w:rPr>
              <w:t>States are encouraged to develop action plans on Space weather service as the SARPs on Space weather information is introduced.</w:t>
            </w:r>
          </w:p>
        </w:tc>
        <w:tc>
          <w:tcPr>
            <w:tcW w:w="3771" w:type="dxa"/>
          </w:tcPr>
          <w:p w14:paraId="3E5B7DD3"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56F6E4DD"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6207434"/>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58B6CAA0"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88337982"/>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77883BE1"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45606821"/>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406E2C30"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52972319"/>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5DA1F43E"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342550677"/>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4DD4447C" w14:textId="77777777" w:rsidTr="008D1E10">
        <w:trPr>
          <w:trHeight w:val="304"/>
        </w:trPr>
        <w:tc>
          <w:tcPr>
            <w:tcW w:w="9983" w:type="dxa"/>
            <w:gridSpan w:val="3"/>
          </w:tcPr>
          <w:p w14:paraId="60879E64" w14:textId="77777777" w:rsidR="00200DF6" w:rsidRPr="00200DF6" w:rsidRDefault="00200DF6" w:rsidP="00200DF6">
            <w:pPr>
              <w:widowControl/>
              <w:tabs>
                <w:tab w:val="left" w:pos="720"/>
                <w:tab w:val="left" w:pos="1329"/>
              </w:tabs>
              <w:autoSpaceDE/>
              <w:autoSpaceDN/>
              <w:adjustRightInd/>
              <w:ind w:left="53" w:hanging="53"/>
              <w:rPr>
                <w:b/>
                <w:sz w:val="22"/>
                <w:szCs w:val="22"/>
                <w:lang w:eastAsia="fr-FR"/>
              </w:rPr>
            </w:pPr>
            <w:r w:rsidRPr="00200DF6">
              <w:rPr>
                <w:b/>
                <w:bCs/>
                <w:sz w:val="22"/>
                <w:szCs w:val="22"/>
                <w:lang w:eastAsia="fr-FR"/>
              </w:rPr>
              <w:t>Why: To give advisory information on space weather</w:t>
            </w:r>
          </w:p>
        </w:tc>
      </w:tr>
      <w:tr w:rsidR="00200DF6" w:rsidRPr="00200DF6" w14:paraId="33DBC6F3" w14:textId="77777777" w:rsidTr="008D1E10">
        <w:trPr>
          <w:trHeight w:val="281"/>
        </w:trPr>
        <w:tc>
          <w:tcPr>
            <w:tcW w:w="5677" w:type="dxa"/>
          </w:tcPr>
          <w:p w14:paraId="635420F0"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30/11/2018</w:t>
            </w:r>
          </w:p>
        </w:tc>
        <w:tc>
          <w:tcPr>
            <w:tcW w:w="4306" w:type="dxa"/>
            <w:gridSpan w:val="2"/>
          </w:tcPr>
          <w:p w14:paraId="2D807380"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7B983F6D" w14:textId="77777777" w:rsidTr="008D1E10">
        <w:trPr>
          <w:trHeight w:val="345"/>
        </w:trPr>
        <w:tc>
          <w:tcPr>
            <w:tcW w:w="9983" w:type="dxa"/>
            <w:gridSpan w:val="3"/>
          </w:tcPr>
          <w:p w14:paraId="116C1CC4"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300921430"/>
                <w14:checkbox>
                  <w14:checked w14:val="0"/>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213459500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73969611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556623931"/>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1AC62998"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9"/>
        <w:gridCol w:w="403"/>
        <w:gridCol w:w="4481"/>
      </w:tblGrid>
      <w:tr w:rsidR="00200DF6" w:rsidRPr="00200DF6" w14:paraId="23838707" w14:textId="77777777" w:rsidTr="008D1E10">
        <w:trPr>
          <w:trHeight w:val="125"/>
        </w:trPr>
        <w:tc>
          <w:tcPr>
            <w:tcW w:w="9943" w:type="dxa"/>
            <w:gridSpan w:val="3"/>
          </w:tcPr>
          <w:p w14:paraId="3F365C66"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Conclusion 2/14</w:t>
            </w:r>
            <w:r w:rsidRPr="00200DF6">
              <w:rPr>
                <w:b/>
                <w:i/>
                <w:sz w:val="22"/>
                <w:szCs w:val="22"/>
                <w:lang w:eastAsia="fr-FR"/>
              </w:rPr>
              <w:t>:Consultations amongst stake holders for planning and implementation</w:t>
            </w:r>
          </w:p>
        </w:tc>
      </w:tr>
      <w:tr w:rsidR="00200DF6" w:rsidRPr="00200DF6" w14:paraId="2371B718" w14:textId="77777777" w:rsidTr="008D1E10">
        <w:trPr>
          <w:trHeight w:val="1583"/>
        </w:trPr>
        <w:tc>
          <w:tcPr>
            <w:tcW w:w="5462" w:type="dxa"/>
            <w:gridSpan w:val="2"/>
          </w:tcPr>
          <w:p w14:paraId="07DFE672" w14:textId="77777777" w:rsidR="00200DF6" w:rsidRPr="00200DF6" w:rsidRDefault="00200DF6" w:rsidP="00200DF6">
            <w:pPr>
              <w:widowControl/>
              <w:tabs>
                <w:tab w:val="left" w:pos="720"/>
                <w:tab w:val="left" w:pos="1440"/>
              </w:tabs>
              <w:autoSpaceDE/>
              <w:autoSpaceDN/>
              <w:adjustRightInd/>
              <w:rPr>
                <w:b/>
                <w:bCs/>
                <w:sz w:val="22"/>
                <w:szCs w:val="22"/>
                <w:lang w:eastAsia="fr-FR"/>
              </w:rPr>
            </w:pPr>
            <w:r w:rsidRPr="00200DF6">
              <w:rPr>
                <w:b/>
                <w:bCs/>
                <w:sz w:val="22"/>
                <w:szCs w:val="22"/>
                <w:lang w:eastAsia="fr-FR"/>
              </w:rPr>
              <w:t>That;</w:t>
            </w:r>
          </w:p>
          <w:p w14:paraId="33986128" w14:textId="77777777" w:rsidR="00200DF6" w:rsidRPr="00200DF6" w:rsidRDefault="00200DF6" w:rsidP="00200DF6">
            <w:pPr>
              <w:widowControl/>
              <w:tabs>
                <w:tab w:val="left" w:pos="720"/>
                <w:tab w:val="left" w:pos="1440"/>
              </w:tabs>
              <w:autoSpaceDE/>
              <w:autoSpaceDN/>
              <w:adjustRightInd/>
              <w:rPr>
                <w:b/>
                <w:sz w:val="22"/>
                <w:szCs w:val="22"/>
                <w:lang w:eastAsia="fr-FR"/>
              </w:rPr>
            </w:pPr>
            <w:r w:rsidRPr="00200DF6">
              <w:rPr>
                <w:b/>
                <w:bCs/>
                <w:sz w:val="22"/>
                <w:szCs w:val="22"/>
                <w:lang w:eastAsia="fr-FR"/>
              </w:rPr>
              <w:t>Projects Teams, with regards to the implementation requirements and the AFI strategies, continuously give priority to consultations amongst stakeholders (Administrations, ANSPS, Users….) to fulfil with the  Collaborative Decision Making  (CDM) principle as provided by the GANP (Doc 9750).</w:t>
            </w:r>
          </w:p>
        </w:tc>
        <w:tc>
          <w:tcPr>
            <w:tcW w:w="4481" w:type="dxa"/>
          </w:tcPr>
          <w:p w14:paraId="77D408C7"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1C61C4EA"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81811400"/>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6DCBF9FB"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621573968"/>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4541FC22"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7448917"/>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0F727833"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57806660"/>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3579F9D2"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49186258"/>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31EFBE2F" w14:textId="77777777" w:rsidTr="008D1E10">
        <w:trPr>
          <w:trHeight w:val="224"/>
        </w:trPr>
        <w:tc>
          <w:tcPr>
            <w:tcW w:w="9943" w:type="dxa"/>
            <w:gridSpan w:val="3"/>
          </w:tcPr>
          <w:p w14:paraId="5C89EA56"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ensure CDM</w:t>
            </w:r>
          </w:p>
        </w:tc>
      </w:tr>
      <w:tr w:rsidR="00200DF6" w:rsidRPr="00200DF6" w14:paraId="6FDF9C93" w14:textId="77777777" w:rsidTr="008D1E10">
        <w:trPr>
          <w:trHeight w:val="358"/>
        </w:trPr>
        <w:tc>
          <w:tcPr>
            <w:tcW w:w="5059" w:type="dxa"/>
          </w:tcPr>
          <w:p w14:paraId="555FDBDA"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Continuous</w:t>
            </w:r>
          </w:p>
        </w:tc>
        <w:tc>
          <w:tcPr>
            <w:tcW w:w="4884" w:type="dxa"/>
            <w:gridSpan w:val="2"/>
          </w:tcPr>
          <w:p w14:paraId="59821EAC"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791E24A4" w14:textId="77777777" w:rsidTr="008D1E10">
        <w:trPr>
          <w:trHeight w:val="452"/>
        </w:trPr>
        <w:tc>
          <w:tcPr>
            <w:tcW w:w="9943" w:type="dxa"/>
            <w:gridSpan w:val="3"/>
          </w:tcPr>
          <w:p w14:paraId="7086A969"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58761649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43597644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63578821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39134715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14709F64"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65937D05" w14:textId="77777777" w:rsidTr="00EE7FF0">
        <w:trPr>
          <w:trHeight w:val="264"/>
        </w:trPr>
        <w:tc>
          <w:tcPr>
            <w:tcW w:w="9369" w:type="dxa"/>
            <w:gridSpan w:val="3"/>
          </w:tcPr>
          <w:p w14:paraId="3F9F83E3"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2/15</w:t>
            </w:r>
            <w:r w:rsidRPr="00200DF6">
              <w:rPr>
                <w:b/>
                <w:sz w:val="22"/>
                <w:szCs w:val="22"/>
                <w:lang w:eastAsia="fr-FR"/>
              </w:rPr>
              <w:t xml:space="preserve">: </w:t>
            </w:r>
            <w:r w:rsidRPr="00200DF6">
              <w:rPr>
                <w:b/>
                <w:i/>
                <w:sz w:val="22"/>
                <w:szCs w:val="22"/>
                <w:lang w:eastAsia="fr-FR"/>
              </w:rPr>
              <w:t>Completion of the linkage between Projects</w:t>
            </w:r>
          </w:p>
        </w:tc>
      </w:tr>
      <w:tr w:rsidR="00200DF6" w:rsidRPr="00200DF6" w14:paraId="250E30BB" w14:textId="77777777" w:rsidTr="00EE7FF0">
        <w:trPr>
          <w:trHeight w:val="1583"/>
        </w:trPr>
        <w:tc>
          <w:tcPr>
            <w:tcW w:w="6212" w:type="dxa"/>
            <w:gridSpan w:val="2"/>
          </w:tcPr>
          <w:p w14:paraId="663015AF" w14:textId="77777777" w:rsidR="00200DF6" w:rsidRPr="00200DF6" w:rsidRDefault="00200DF6" w:rsidP="00200DF6">
            <w:pPr>
              <w:widowControl/>
              <w:tabs>
                <w:tab w:val="left" w:pos="720"/>
              </w:tabs>
              <w:autoSpaceDE/>
              <w:autoSpaceDN/>
              <w:adjustRightInd/>
              <w:ind w:left="53" w:hanging="23"/>
              <w:rPr>
                <w:b/>
                <w:sz w:val="22"/>
                <w:szCs w:val="22"/>
                <w:lang w:eastAsia="fr-FR"/>
              </w:rPr>
            </w:pPr>
            <w:r w:rsidRPr="00200DF6">
              <w:rPr>
                <w:b/>
                <w:sz w:val="22"/>
                <w:szCs w:val="22"/>
                <w:lang w:eastAsia="fr-FR"/>
              </w:rPr>
              <w:t>That;</w:t>
            </w:r>
          </w:p>
          <w:p w14:paraId="5DBCD7DA" w14:textId="77777777" w:rsidR="00200DF6" w:rsidRPr="00200DF6" w:rsidRDefault="00200DF6" w:rsidP="00200DF6">
            <w:pPr>
              <w:widowControl/>
              <w:tabs>
                <w:tab w:val="left" w:pos="720"/>
              </w:tabs>
              <w:autoSpaceDE/>
              <w:autoSpaceDN/>
              <w:adjustRightInd/>
              <w:ind w:left="53" w:hanging="23"/>
              <w:rPr>
                <w:b/>
                <w:sz w:val="22"/>
                <w:szCs w:val="22"/>
                <w:lang w:eastAsia="fr-FR"/>
              </w:rPr>
            </w:pPr>
            <w:r w:rsidRPr="00200DF6">
              <w:rPr>
                <w:b/>
                <w:sz w:val="22"/>
                <w:szCs w:val="22"/>
                <w:lang w:eastAsia="fr-FR"/>
              </w:rPr>
              <w:t>The project Teams who have not yet done so endeavor to complete the matrix of linkage between projects in order to develop an exhaustive dashboard on all the projects.</w:t>
            </w:r>
          </w:p>
        </w:tc>
        <w:tc>
          <w:tcPr>
            <w:tcW w:w="3157" w:type="dxa"/>
          </w:tcPr>
          <w:p w14:paraId="30B1BB03"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2D601C63"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2419161"/>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5B2DC194"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9196702"/>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05682CC7"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2055305907"/>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088A71E3"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844523084"/>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423FCFA8"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519383457"/>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698C294D" w14:textId="77777777" w:rsidTr="00EE7FF0">
        <w:trPr>
          <w:trHeight w:val="245"/>
        </w:trPr>
        <w:tc>
          <w:tcPr>
            <w:tcW w:w="9369" w:type="dxa"/>
            <w:gridSpan w:val="3"/>
          </w:tcPr>
          <w:p w14:paraId="2C704176"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Why: To be provided with a project dashboard</w:t>
            </w:r>
          </w:p>
        </w:tc>
      </w:tr>
      <w:tr w:rsidR="00200DF6" w:rsidRPr="00200DF6" w14:paraId="11DD69DF" w14:textId="77777777" w:rsidTr="00EE7FF0">
        <w:trPr>
          <w:trHeight w:val="201"/>
        </w:trPr>
        <w:tc>
          <w:tcPr>
            <w:tcW w:w="5677" w:type="dxa"/>
          </w:tcPr>
          <w:p w14:paraId="41195C38"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30/09/2018</w:t>
            </w:r>
          </w:p>
        </w:tc>
        <w:tc>
          <w:tcPr>
            <w:tcW w:w="3692" w:type="dxa"/>
            <w:gridSpan w:val="2"/>
          </w:tcPr>
          <w:p w14:paraId="04F3A3BE"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28FE5515" w14:textId="77777777" w:rsidTr="00EE7FF0">
        <w:trPr>
          <w:trHeight w:val="452"/>
        </w:trPr>
        <w:tc>
          <w:tcPr>
            <w:tcW w:w="9369" w:type="dxa"/>
            <w:gridSpan w:val="3"/>
          </w:tcPr>
          <w:p w14:paraId="76334C2D"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451398693"/>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720349342"/>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1142698787"/>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29403250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4012CE7C"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p w14:paraId="2C884C4E"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Agenda Item 5:  Review of the Term of Reference and Work </w:t>
      </w:r>
      <w:proofErr w:type="spellStart"/>
      <w:r w:rsidRPr="00200DF6">
        <w:rPr>
          <w:b/>
          <w:bCs/>
          <w:sz w:val="22"/>
          <w:szCs w:val="22"/>
          <w:lang w:eastAsia="fr-FR"/>
        </w:rPr>
        <w:t>Programme</w:t>
      </w:r>
      <w:proofErr w:type="spellEnd"/>
      <w:r w:rsidRPr="00200DF6">
        <w:rPr>
          <w:b/>
          <w:bCs/>
          <w:sz w:val="22"/>
          <w:szCs w:val="22"/>
          <w:lang w:eastAsia="fr-FR"/>
        </w:rPr>
        <w:t xml:space="preserve"> of the APIRG IIM Sub Group</w:t>
      </w:r>
    </w:p>
    <w:p w14:paraId="03E41D56"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7"/>
        <w:gridCol w:w="535"/>
        <w:gridCol w:w="3771"/>
      </w:tblGrid>
      <w:tr w:rsidR="00200DF6" w:rsidRPr="00200DF6" w14:paraId="5C43F01B" w14:textId="77777777" w:rsidTr="00EE7FF0">
        <w:trPr>
          <w:trHeight w:val="264"/>
        </w:trPr>
        <w:tc>
          <w:tcPr>
            <w:tcW w:w="9369" w:type="dxa"/>
            <w:gridSpan w:val="3"/>
          </w:tcPr>
          <w:p w14:paraId="61462D47"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sz w:val="22"/>
                <w:szCs w:val="22"/>
                <w:u w:val="single"/>
                <w:lang w:eastAsia="fr-FR"/>
              </w:rPr>
              <w:t>Decision 2/16</w:t>
            </w:r>
            <w:r w:rsidRPr="00200DF6">
              <w:rPr>
                <w:b/>
                <w:sz w:val="22"/>
                <w:szCs w:val="22"/>
                <w:lang w:eastAsia="fr-FR"/>
              </w:rPr>
              <w:t xml:space="preserve">: </w:t>
            </w:r>
            <w:r w:rsidRPr="00200DF6">
              <w:rPr>
                <w:b/>
                <w:i/>
                <w:sz w:val="22"/>
                <w:szCs w:val="22"/>
                <w:lang w:eastAsia="fr-FR"/>
              </w:rPr>
              <w:t xml:space="preserve">Adoption of the Terms of Reference, composition and the </w:t>
            </w:r>
            <w:proofErr w:type="spellStart"/>
            <w:r w:rsidRPr="00200DF6">
              <w:rPr>
                <w:b/>
                <w:i/>
                <w:sz w:val="22"/>
                <w:szCs w:val="22"/>
                <w:lang w:eastAsia="fr-FR"/>
              </w:rPr>
              <w:t>workprogramme</w:t>
            </w:r>
            <w:proofErr w:type="spellEnd"/>
            <w:r w:rsidRPr="00200DF6">
              <w:rPr>
                <w:b/>
                <w:i/>
                <w:sz w:val="22"/>
                <w:szCs w:val="22"/>
                <w:lang w:eastAsia="fr-FR"/>
              </w:rPr>
              <w:t xml:space="preserve"> of the APIRG IIM SG</w:t>
            </w:r>
          </w:p>
        </w:tc>
      </w:tr>
      <w:tr w:rsidR="00200DF6" w:rsidRPr="00200DF6" w14:paraId="670FE36A" w14:textId="77777777" w:rsidTr="00EE7FF0">
        <w:trPr>
          <w:trHeight w:val="1583"/>
        </w:trPr>
        <w:tc>
          <w:tcPr>
            <w:tcW w:w="6212" w:type="dxa"/>
            <w:gridSpan w:val="2"/>
          </w:tcPr>
          <w:p w14:paraId="355F2A8E" w14:textId="77777777" w:rsidR="00200DF6" w:rsidRPr="00200DF6" w:rsidRDefault="00200DF6" w:rsidP="00200DF6">
            <w:pPr>
              <w:widowControl/>
              <w:tabs>
                <w:tab w:val="left" w:pos="720"/>
                <w:tab w:val="left" w:pos="1045"/>
              </w:tabs>
              <w:autoSpaceDE/>
              <w:autoSpaceDN/>
              <w:adjustRightInd/>
              <w:rPr>
                <w:b/>
                <w:sz w:val="22"/>
                <w:szCs w:val="22"/>
                <w:lang w:eastAsia="fr-FR"/>
              </w:rPr>
            </w:pPr>
            <w:r w:rsidRPr="00200DF6">
              <w:rPr>
                <w:b/>
                <w:sz w:val="22"/>
                <w:szCs w:val="22"/>
                <w:lang w:eastAsia="fr-FR"/>
              </w:rPr>
              <w:t>That;</w:t>
            </w:r>
          </w:p>
          <w:p w14:paraId="1EF04EE6" w14:textId="77777777" w:rsidR="00200DF6" w:rsidRPr="00200DF6" w:rsidRDefault="00200DF6" w:rsidP="00200DF6">
            <w:pPr>
              <w:widowControl/>
              <w:tabs>
                <w:tab w:val="left" w:pos="720"/>
                <w:tab w:val="left" w:pos="1045"/>
              </w:tabs>
              <w:autoSpaceDE/>
              <w:autoSpaceDN/>
              <w:adjustRightInd/>
              <w:rPr>
                <w:b/>
                <w:sz w:val="22"/>
                <w:szCs w:val="22"/>
                <w:lang w:eastAsia="fr-FR"/>
              </w:rPr>
            </w:pPr>
            <w:r w:rsidRPr="00200DF6">
              <w:rPr>
                <w:b/>
                <w:sz w:val="22"/>
                <w:szCs w:val="22"/>
                <w:lang w:eastAsia="fr-FR"/>
              </w:rPr>
              <w:t xml:space="preserve">The updated Terms of Reference, Composition and </w:t>
            </w:r>
            <w:proofErr w:type="spellStart"/>
            <w:r w:rsidRPr="00200DF6">
              <w:rPr>
                <w:b/>
                <w:sz w:val="22"/>
                <w:szCs w:val="22"/>
                <w:lang w:eastAsia="fr-FR"/>
              </w:rPr>
              <w:t>Workprogramme</w:t>
            </w:r>
            <w:proofErr w:type="spellEnd"/>
            <w:r w:rsidRPr="00200DF6">
              <w:rPr>
                <w:b/>
                <w:sz w:val="22"/>
                <w:szCs w:val="22"/>
                <w:lang w:eastAsia="fr-FR"/>
              </w:rPr>
              <w:t xml:space="preserve"> of the IIM SG is adopted as attached in Appendix xx</w:t>
            </w:r>
          </w:p>
        </w:tc>
        <w:tc>
          <w:tcPr>
            <w:tcW w:w="3157" w:type="dxa"/>
          </w:tcPr>
          <w:p w14:paraId="040F81B5"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proofErr w:type="spellStart"/>
            <w:r w:rsidRPr="00200DF6">
              <w:rPr>
                <w:b/>
                <w:bCs/>
                <w:sz w:val="22"/>
                <w:szCs w:val="22"/>
                <w:lang w:val="es-ES" w:eastAsia="fr-FR"/>
              </w:rPr>
              <w:t>Expected</w:t>
            </w:r>
            <w:proofErr w:type="spellEnd"/>
            <w:r w:rsidRPr="00200DF6">
              <w:rPr>
                <w:b/>
                <w:bCs/>
                <w:sz w:val="22"/>
                <w:szCs w:val="22"/>
                <w:lang w:val="es-ES" w:eastAsia="fr-FR"/>
              </w:rPr>
              <w:t xml:space="preserve"> </w:t>
            </w:r>
            <w:proofErr w:type="spellStart"/>
            <w:r w:rsidRPr="00200DF6">
              <w:rPr>
                <w:b/>
                <w:bCs/>
                <w:sz w:val="22"/>
                <w:szCs w:val="22"/>
                <w:lang w:val="es-ES" w:eastAsia="fr-FR"/>
              </w:rPr>
              <w:t>impact</w:t>
            </w:r>
            <w:proofErr w:type="spellEnd"/>
            <w:r w:rsidRPr="00200DF6">
              <w:rPr>
                <w:b/>
                <w:bCs/>
                <w:sz w:val="22"/>
                <w:szCs w:val="22"/>
                <w:lang w:val="es-ES" w:eastAsia="fr-FR"/>
              </w:rPr>
              <w:t>:</w:t>
            </w:r>
          </w:p>
          <w:p w14:paraId="61EFC06A"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63585860"/>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Polítical</w:t>
            </w:r>
            <w:proofErr w:type="spellEnd"/>
            <w:r w:rsidR="00200DF6" w:rsidRPr="00200DF6">
              <w:rPr>
                <w:b/>
                <w:bCs/>
                <w:sz w:val="22"/>
                <w:szCs w:val="22"/>
                <w:lang w:val="es-ES" w:eastAsia="fr-FR"/>
              </w:rPr>
              <w:t xml:space="preserve"> / Global</w:t>
            </w:r>
          </w:p>
          <w:p w14:paraId="45B57D2C"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342814372"/>
                <w14:checkbox>
                  <w14:checked w14:val="0"/>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Inter-regional</w:t>
            </w:r>
          </w:p>
          <w:p w14:paraId="5E8FD294"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534036643"/>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Economic</w:t>
            </w:r>
          </w:p>
          <w:p w14:paraId="4E8E708D"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615877702"/>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Environmental</w:t>
            </w:r>
            <w:proofErr w:type="spellEnd"/>
            <w:r w:rsidR="00200DF6" w:rsidRPr="00200DF6">
              <w:rPr>
                <w:b/>
                <w:bCs/>
                <w:sz w:val="22"/>
                <w:szCs w:val="22"/>
                <w:lang w:val="es-ES" w:eastAsia="fr-FR"/>
              </w:rPr>
              <w:t xml:space="preserve"> </w:t>
            </w:r>
          </w:p>
          <w:p w14:paraId="4980A392" w14:textId="77777777" w:rsidR="00200DF6" w:rsidRPr="00200DF6" w:rsidRDefault="008D1E10" w:rsidP="00200DF6">
            <w:pPr>
              <w:widowControl/>
              <w:tabs>
                <w:tab w:val="left" w:pos="720"/>
                <w:tab w:val="left" w:pos="1440"/>
              </w:tabs>
              <w:autoSpaceDE/>
              <w:autoSpaceDN/>
              <w:adjustRightInd/>
              <w:ind w:left="1440" w:hanging="1440"/>
              <w:rPr>
                <w:b/>
                <w:bCs/>
                <w:sz w:val="22"/>
                <w:szCs w:val="22"/>
                <w:lang w:val="es-ES" w:eastAsia="fr-FR"/>
              </w:rPr>
            </w:pPr>
            <w:sdt>
              <w:sdtPr>
                <w:rPr>
                  <w:b/>
                  <w:bCs/>
                  <w:sz w:val="22"/>
                  <w:szCs w:val="22"/>
                  <w:lang w:val="es-ES" w:eastAsia="fr-FR"/>
                </w:rPr>
                <w:id w:val="-1154216607"/>
                <w14:checkbox>
                  <w14:checked w14:val="1"/>
                  <w14:checkedState w14:val="2612" w14:font="MS Gothic"/>
                  <w14:uncheckedState w14:val="2610" w14:font="MS Gothic"/>
                </w14:checkbox>
              </w:sdtPr>
              <w:sdtContent>
                <w:r w:rsidR="00200DF6" w:rsidRPr="00200DF6">
                  <w:rPr>
                    <w:rFonts w:ascii="Segoe UI Symbol" w:hAnsi="Segoe UI Symbol" w:cs="Segoe UI Symbol"/>
                    <w:b/>
                    <w:bCs/>
                    <w:sz w:val="22"/>
                    <w:szCs w:val="22"/>
                    <w:lang w:val="es-ES" w:eastAsia="fr-FR"/>
                  </w:rPr>
                  <w:t>☒</w:t>
                </w:r>
              </w:sdtContent>
            </w:sdt>
            <w:r w:rsidR="00200DF6" w:rsidRPr="00200DF6">
              <w:rPr>
                <w:b/>
                <w:bCs/>
                <w:sz w:val="22"/>
                <w:szCs w:val="22"/>
                <w:lang w:val="es-ES" w:eastAsia="fr-FR"/>
              </w:rPr>
              <w:t xml:space="preserve"> </w:t>
            </w:r>
            <w:proofErr w:type="spellStart"/>
            <w:r w:rsidR="00200DF6" w:rsidRPr="00200DF6">
              <w:rPr>
                <w:b/>
                <w:bCs/>
                <w:sz w:val="22"/>
                <w:szCs w:val="22"/>
                <w:lang w:val="es-ES" w:eastAsia="fr-FR"/>
              </w:rPr>
              <w:t>Technical</w:t>
            </w:r>
            <w:proofErr w:type="spellEnd"/>
            <w:r w:rsidR="00200DF6" w:rsidRPr="00200DF6">
              <w:rPr>
                <w:b/>
                <w:bCs/>
                <w:sz w:val="22"/>
                <w:szCs w:val="22"/>
                <w:lang w:val="es-ES" w:eastAsia="fr-FR"/>
              </w:rPr>
              <w:t>/</w:t>
            </w:r>
            <w:proofErr w:type="spellStart"/>
            <w:r w:rsidR="00200DF6" w:rsidRPr="00200DF6">
              <w:rPr>
                <w:b/>
                <w:bCs/>
                <w:sz w:val="22"/>
                <w:szCs w:val="22"/>
                <w:lang w:val="es-ES" w:eastAsia="fr-FR"/>
              </w:rPr>
              <w:t>Operational</w:t>
            </w:r>
            <w:proofErr w:type="spellEnd"/>
          </w:p>
        </w:tc>
      </w:tr>
      <w:tr w:rsidR="00200DF6" w:rsidRPr="00200DF6" w14:paraId="3FB5BEA3" w14:textId="77777777" w:rsidTr="00EE7FF0">
        <w:trPr>
          <w:trHeight w:val="245"/>
        </w:trPr>
        <w:tc>
          <w:tcPr>
            <w:tcW w:w="9369" w:type="dxa"/>
            <w:gridSpan w:val="3"/>
          </w:tcPr>
          <w:p w14:paraId="67944F5E"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r w:rsidRPr="00200DF6">
              <w:rPr>
                <w:b/>
                <w:bCs/>
                <w:sz w:val="22"/>
                <w:szCs w:val="22"/>
                <w:lang w:eastAsia="fr-FR"/>
              </w:rPr>
              <w:t xml:space="preserve">Why: To be provided with updated </w:t>
            </w:r>
            <w:proofErr w:type="spellStart"/>
            <w:r w:rsidRPr="00200DF6">
              <w:rPr>
                <w:b/>
                <w:bCs/>
                <w:sz w:val="22"/>
                <w:szCs w:val="22"/>
                <w:lang w:eastAsia="fr-FR"/>
              </w:rPr>
              <w:t>ToRs</w:t>
            </w:r>
            <w:proofErr w:type="spellEnd"/>
            <w:r w:rsidRPr="00200DF6">
              <w:rPr>
                <w:b/>
                <w:bCs/>
                <w:sz w:val="22"/>
                <w:szCs w:val="22"/>
                <w:lang w:eastAsia="fr-FR"/>
              </w:rPr>
              <w:t xml:space="preserve"> </w:t>
            </w:r>
          </w:p>
        </w:tc>
      </w:tr>
      <w:tr w:rsidR="00200DF6" w:rsidRPr="00200DF6" w14:paraId="6F95AD5C" w14:textId="77777777" w:rsidTr="00EE7FF0">
        <w:trPr>
          <w:trHeight w:val="363"/>
        </w:trPr>
        <w:tc>
          <w:tcPr>
            <w:tcW w:w="5677" w:type="dxa"/>
          </w:tcPr>
          <w:p w14:paraId="3A5F45DD"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When:   11/07/2018</w:t>
            </w:r>
          </w:p>
        </w:tc>
        <w:tc>
          <w:tcPr>
            <w:tcW w:w="3692" w:type="dxa"/>
            <w:gridSpan w:val="2"/>
          </w:tcPr>
          <w:p w14:paraId="7407F02C" w14:textId="77777777" w:rsidR="00200DF6" w:rsidRPr="00200DF6" w:rsidRDefault="00200DF6" w:rsidP="00200DF6">
            <w:pPr>
              <w:widowControl/>
              <w:tabs>
                <w:tab w:val="left" w:pos="720"/>
                <w:tab w:val="left" w:pos="1440"/>
              </w:tabs>
              <w:autoSpaceDE/>
              <w:autoSpaceDN/>
              <w:adjustRightInd/>
              <w:ind w:left="1440" w:hanging="1440"/>
              <w:rPr>
                <w:b/>
                <w:bCs/>
                <w:sz w:val="22"/>
                <w:szCs w:val="22"/>
                <w:lang w:val="es-ES" w:eastAsia="fr-FR"/>
              </w:rPr>
            </w:pPr>
            <w:r w:rsidRPr="00200DF6">
              <w:rPr>
                <w:b/>
                <w:bCs/>
                <w:sz w:val="22"/>
                <w:szCs w:val="22"/>
                <w:lang w:val="es-ES" w:eastAsia="fr-FR"/>
              </w:rPr>
              <w:t xml:space="preserve">Status: </w:t>
            </w:r>
            <w:proofErr w:type="spellStart"/>
            <w:r w:rsidRPr="00200DF6">
              <w:rPr>
                <w:b/>
                <w:bCs/>
                <w:sz w:val="22"/>
                <w:szCs w:val="22"/>
                <w:lang w:val="es-ES" w:eastAsia="fr-FR"/>
              </w:rPr>
              <w:t>Valid</w:t>
            </w:r>
            <w:proofErr w:type="spellEnd"/>
            <w:r w:rsidRPr="00200DF6">
              <w:rPr>
                <w:b/>
                <w:bCs/>
                <w:sz w:val="22"/>
                <w:szCs w:val="22"/>
                <w:lang w:val="es-ES" w:eastAsia="fr-FR"/>
              </w:rPr>
              <w:t xml:space="preserve"> </w:t>
            </w:r>
          </w:p>
        </w:tc>
      </w:tr>
      <w:tr w:rsidR="00200DF6" w:rsidRPr="00200DF6" w14:paraId="1C94F5A7" w14:textId="77777777" w:rsidTr="00EE7FF0">
        <w:trPr>
          <w:trHeight w:val="452"/>
        </w:trPr>
        <w:tc>
          <w:tcPr>
            <w:tcW w:w="9369" w:type="dxa"/>
            <w:gridSpan w:val="3"/>
          </w:tcPr>
          <w:p w14:paraId="5C28997B"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 xml:space="preserve">Who:   </w:t>
            </w:r>
            <w:sdt>
              <w:sdtPr>
                <w:rPr>
                  <w:b/>
                  <w:bCs/>
                  <w:sz w:val="22"/>
                  <w:szCs w:val="22"/>
                  <w:lang w:eastAsia="fr-FR"/>
                </w:rPr>
                <w:id w:val="-1776632089"/>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Coordinators  </w:t>
            </w:r>
            <w:sdt>
              <w:sdtPr>
                <w:rPr>
                  <w:b/>
                  <w:bCs/>
                  <w:sz w:val="22"/>
                  <w:szCs w:val="22"/>
                  <w:lang w:eastAsia="fr-FR"/>
                </w:rPr>
                <w:id w:val="126520168"/>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States   </w:t>
            </w:r>
            <w:sdt>
              <w:sdtPr>
                <w:rPr>
                  <w:b/>
                  <w:bCs/>
                  <w:sz w:val="22"/>
                  <w:szCs w:val="22"/>
                  <w:lang w:eastAsia="fr-FR"/>
                </w:rPr>
                <w:id w:val="-2115280305"/>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ICAO Secretariat   </w:t>
            </w:r>
            <w:r w:rsidRPr="00200DF6">
              <w:rPr>
                <w:rFonts w:ascii="Segoe UI Symbol" w:hAnsi="Segoe UI Symbol" w:cs="Segoe UI Symbol"/>
                <w:b/>
                <w:bCs/>
                <w:sz w:val="22"/>
                <w:szCs w:val="22"/>
                <w:lang w:eastAsia="fr-FR"/>
              </w:rPr>
              <w:t>☐</w:t>
            </w:r>
            <w:r w:rsidRPr="00200DF6">
              <w:rPr>
                <w:b/>
                <w:bCs/>
                <w:sz w:val="22"/>
                <w:szCs w:val="22"/>
                <w:lang w:eastAsia="fr-FR"/>
              </w:rPr>
              <w:t xml:space="preserve">  ICAO HQ     </w:t>
            </w:r>
            <w:sdt>
              <w:sdtPr>
                <w:rPr>
                  <w:b/>
                  <w:bCs/>
                  <w:sz w:val="22"/>
                  <w:szCs w:val="22"/>
                  <w:lang w:eastAsia="fr-FR"/>
                </w:rPr>
                <w:id w:val="-1107031154"/>
                <w14:checkbox>
                  <w14:checked w14:val="1"/>
                  <w14:checkedState w14:val="2612" w14:font="MS Gothic"/>
                  <w14:uncheckedState w14:val="2610" w14:font="MS Gothic"/>
                </w14:checkbox>
              </w:sdtPr>
              <w:sdtContent>
                <w:r w:rsidRPr="00200DF6">
                  <w:rPr>
                    <w:rFonts w:ascii="Segoe UI Symbol" w:hAnsi="Segoe UI Symbol" w:cs="Segoe UI Symbol"/>
                    <w:b/>
                    <w:bCs/>
                    <w:sz w:val="22"/>
                    <w:szCs w:val="22"/>
                    <w:lang w:eastAsia="fr-FR"/>
                  </w:rPr>
                  <w:t>☒</w:t>
                </w:r>
              </w:sdtContent>
            </w:sdt>
            <w:r w:rsidRPr="00200DF6">
              <w:rPr>
                <w:b/>
                <w:bCs/>
                <w:sz w:val="22"/>
                <w:szCs w:val="22"/>
                <w:lang w:eastAsia="fr-FR"/>
              </w:rPr>
              <w:t xml:space="preserve">  Others: ANSPs</w:t>
            </w:r>
          </w:p>
        </w:tc>
      </w:tr>
    </w:tbl>
    <w:p w14:paraId="19A0C5B6" w14:textId="77777777" w:rsidR="00200DF6" w:rsidRPr="00200DF6" w:rsidRDefault="00200DF6" w:rsidP="00200DF6">
      <w:pPr>
        <w:widowControl/>
        <w:tabs>
          <w:tab w:val="left" w:pos="720"/>
          <w:tab w:val="left" w:pos="1440"/>
        </w:tabs>
        <w:autoSpaceDE/>
        <w:autoSpaceDN/>
        <w:adjustRightInd/>
        <w:ind w:left="1440" w:hanging="1440"/>
        <w:rPr>
          <w:b/>
          <w:sz w:val="22"/>
          <w:szCs w:val="22"/>
          <w:lang w:eastAsia="fr-FR"/>
        </w:rPr>
      </w:pPr>
    </w:p>
    <w:p w14:paraId="47CD99E1" w14:textId="77777777" w:rsid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Agenda Item 6:  Any other business</w:t>
      </w:r>
    </w:p>
    <w:p w14:paraId="35952082" w14:textId="77777777" w:rsidR="008F4AAB" w:rsidRPr="00200DF6" w:rsidRDefault="008F4AAB" w:rsidP="00200DF6">
      <w:pPr>
        <w:widowControl/>
        <w:tabs>
          <w:tab w:val="left" w:pos="720"/>
          <w:tab w:val="left" w:pos="1440"/>
        </w:tabs>
        <w:autoSpaceDE/>
        <w:autoSpaceDN/>
        <w:adjustRightInd/>
        <w:ind w:left="1440" w:hanging="1440"/>
        <w:rPr>
          <w:b/>
          <w:sz w:val="22"/>
          <w:szCs w:val="22"/>
          <w:lang w:eastAsia="fr-FR"/>
        </w:rPr>
      </w:pPr>
    </w:p>
    <w:p w14:paraId="350CF7EA" w14:textId="77777777" w:rsidR="00200DF6" w:rsidRPr="00200DF6" w:rsidRDefault="00200DF6" w:rsidP="00200DF6">
      <w:pPr>
        <w:widowControl/>
        <w:tabs>
          <w:tab w:val="left" w:pos="720"/>
          <w:tab w:val="left" w:pos="1440"/>
        </w:tabs>
        <w:autoSpaceDE/>
        <w:autoSpaceDN/>
        <w:adjustRightInd/>
        <w:ind w:left="1440" w:hanging="1440"/>
        <w:rPr>
          <w:b/>
          <w:bCs/>
          <w:sz w:val="22"/>
          <w:szCs w:val="22"/>
          <w:lang w:eastAsia="fr-FR"/>
        </w:rPr>
      </w:pPr>
      <w:r w:rsidRPr="00200DF6">
        <w:rPr>
          <w:b/>
          <w:bCs/>
          <w:sz w:val="22"/>
          <w:szCs w:val="22"/>
          <w:lang w:eastAsia="fr-FR"/>
        </w:rPr>
        <w:t>Agenda Item 7:  Review of the Conclusions/Decisions of the Second meeting of the APIRG Information and Infrastructure Management Sub-Group</w:t>
      </w:r>
    </w:p>
    <w:p w14:paraId="4D8F99EF" w14:textId="77777777" w:rsidR="008703F1" w:rsidRDefault="008703F1" w:rsidP="00C070EF">
      <w:pPr>
        <w:keepNext/>
        <w:keepLines/>
        <w:widowControl/>
        <w:suppressLineNumbers/>
        <w:suppressAutoHyphens/>
        <w:jc w:val="center"/>
        <w:rPr>
          <w:sz w:val="22"/>
          <w:szCs w:val="22"/>
        </w:rPr>
      </w:pPr>
    </w:p>
    <w:sectPr w:rsidR="008703F1" w:rsidSect="00B17E9B">
      <w:headerReference w:type="default" r:id="rId15"/>
      <w:footerReference w:type="default" r:id="rId16"/>
      <w:type w:val="nextColumn"/>
      <w:pgSz w:w="12240" w:h="15840" w:code="1"/>
      <w:pgMar w:top="714" w:right="616" w:bottom="426" w:left="1077" w:header="425" w:footer="49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9D6BE" w14:textId="77777777" w:rsidR="00F14602" w:rsidRDefault="00F14602">
      <w:r>
        <w:separator/>
      </w:r>
    </w:p>
  </w:endnote>
  <w:endnote w:type="continuationSeparator" w:id="0">
    <w:p w14:paraId="6A87AD8A" w14:textId="77777777" w:rsidR="00F14602" w:rsidRDefault="00F1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0E209" w14:textId="77777777" w:rsidR="008D1E10" w:rsidRDefault="008D1E1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DDC3F79" w14:textId="77777777" w:rsidR="008D1E10" w:rsidRDefault="008D1E10">
    <w:pPr>
      <w:pStyle w:val="Pieddepag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F7BC2" w14:textId="77777777" w:rsidR="008D1E10" w:rsidRDefault="008D1E10">
    <w:pPr>
      <w:spacing w:line="128" w:lineRule="exac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C6966" w14:textId="77777777" w:rsidR="008D1E10" w:rsidRPr="00477133" w:rsidRDefault="008D1E10">
    <w:pPr>
      <w:pStyle w:val="Pieddepage"/>
      <w:rPr>
        <w:lang w:val="fr-FR"/>
      </w:rPr>
    </w:pPr>
    <w:r>
      <w:rPr>
        <w:lang w:val="fr-FR"/>
      </w:rPr>
      <w:t>_________________________________________________________________________________________</w:t>
    </w:r>
    <w:r>
      <w:rPr>
        <w:lang w:val="fr-FR"/>
      </w:rPr>
      <w:tab/>
      <w:t>2</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A63B4" w14:textId="5AB716FC" w:rsidR="008D1E10" w:rsidRDefault="008D1E1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B17E9B">
      <w:rPr>
        <w:rStyle w:val="Numrodepage"/>
        <w:noProof/>
      </w:rPr>
      <w:t>7</w:t>
    </w:r>
    <w:r>
      <w:rPr>
        <w:rStyle w:val="Numrodepage"/>
      </w:rPr>
      <w:fldChar w:fldCharType="end"/>
    </w:r>
  </w:p>
  <w:p w14:paraId="01AFA6B8" w14:textId="77777777" w:rsidR="008D1E10" w:rsidRDefault="008D1E10">
    <w:pPr>
      <w:spacing w:line="171" w:lineRule="exact"/>
      <w:ind w:right="360"/>
    </w:pPr>
    <w:r>
      <w:rPr>
        <w:noProof/>
        <w:lang w:val="fr-FR" w:eastAsia="fr-FR"/>
      </w:rPr>
      <mc:AlternateContent>
        <mc:Choice Requires="wps">
          <w:drawing>
            <wp:anchor distT="0" distB="0" distL="114300" distR="114300" simplePos="0" relativeHeight="251657728" behindDoc="0" locked="0" layoutInCell="1" allowOverlap="1" wp14:anchorId="0BEEDDA6" wp14:editId="65B9D942">
              <wp:simplePos x="0" y="0"/>
              <wp:positionH relativeFrom="column">
                <wp:posOffset>-62865</wp:posOffset>
              </wp:positionH>
              <wp:positionV relativeFrom="paragraph">
                <wp:posOffset>43815</wp:posOffset>
              </wp:positionV>
              <wp:extent cx="58674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26F26"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45pt" to="457.0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0nN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z2lKd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VG5iW9oAAAAGAQAADwAAAGRycy9kb3ducmV2LnhtbEyOwU7DMBBE70j8g7VIXKrWSUEV&#10;CXEqBOTGhQLiuo2XJCJep7HbBr6epRc4jUYzmnnFenK9OtAYOs8G0kUCirj2tuPGwOtLNb8BFSKy&#10;xd4zGfiiAOvy/KzA3PojP9NhExslIxxyNNDGOORah7olh2HhB2LJPvzoMIodG21HPMq46/UySVba&#10;Ycfy0OJA9y3Vn5u9MxCqN9pV37N6lrxfNZ6Wu4enRzTm8mK6uwUVaYp/ZfjFF3QohWnr92yD6g3M&#10;s0yaBlYiEmfpdQpqe/K6LPR//PIHAAD//wMAUEsBAi0AFAAGAAgAAAAhALaDOJL+AAAA4QEAABMA&#10;AAAAAAAAAAAAAAAAAAAAAFtDb250ZW50X1R5cGVzXS54bWxQSwECLQAUAAYACAAAACEAOP0h/9YA&#10;AACUAQAACwAAAAAAAAAAAAAAAAAvAQAAX3JlbHMvLnJlbHNQSwECLQAUAAYACAAAACEAkQdJzRIC&#10;AAAoBAAADgAAAAAAAAAAAAAAAAAuAgAAZHJzL2Uyb0RvYy54bWxQSwECLQAUAAYACAAAACEAVG5i&#10;W9oAAAAGAQAADwAAAAAAAAAAAAAAAABsBAAAZHJzL2Rvd25yZXYueG1sUEsFBgAAAAAEAAQA8wAA&#10;AHMFAAAAAA==&#10;"/>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90DBD" w14:textId="77777777" w:rsidR="00F14602" w:rsidRDefault="00F14602">
      <w:r>
        <w:separator/>
      </w:r>
    </w:p>
  </w:footnote>
  <w:footnote w:type="continuationSeparator" w:id="0">
    <w:p w14:paraId="6CE4663C" w14:textId="77777777" w:rsidR="00F14602" w:rsidRDefault="00F146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EB87E" w14:textId="77777777" w:rsidR="008D1E10" w:rsidRDefault="008D1E10">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2487EEF" w14:textId="77777777" w:rsidR="008D1E10" w:rsidRDefault="008D1E10">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43253" w14:textId="77777777" w:rsidR="008D1E10" w:rsidRPr="00501806" w:rsidRDefault="008D1E10">
    <w:pPr>
      <w:tabs>
        <w:tab w:val="right" w:pos="9025"/>
      </w:tabs>
      <w:rPr>
        <w:b/>
        <w:bCs/>
        <w:sz w:val="24"/>
      </w:rPr>
    </w:pPr>
    <w:r>
      <w:rPr>
        <w:sz w:val="24"/>
        <w:lang w:val="fr-FR"/>
      </w:rPr>
      <w:tab/>
    </w:r>
    <w:r w:rsidRPr="00501806">
      <w:rPr>
        <w:b/>
        <w:bCs/>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8B3DF" w14:textId="5B48E096" w:rsidR="008D1E10" w:rsidRDefault="008D1E10" w:rsidP="00B17E9B">
    <w:pPr>
      <w:tabs>
        <w:tab w:val="left" w:pos="9923"/>
      </w:tabs>
      <w:ind w:left="-90" w:right="624"/>
      <w:jc w:val="right"/>
      <w:rPr>
        <w:b/>
        <w:bCs/>
        <w:sz w:val="24"/>
        <w:lang w:val="fr-FR"/>
      </w:rPr>
    </w:pPr>
    <w:r>
      <w:rPr>
        <w:b/>
        <w:bCs/>
        <w:sz w:val="24"/>
        <w:lang w:val="fr-FR"/>
      </w:rPr>
      <w:tab/>
      <w:t xml:space="preserve">    </w:t>
    </w:r>
    <w:r w:rsidRPr="008D1E10">
      <w:rPr>
        <w:b/>
        <w:bCs/>
        <w:sz w:val="24"/>
        <w:lang w:val="fr-FR"/>
      </w:rPr>
      <w:t xml:space="preserve">WP 10 APPNDX B Conclusions &amp; Décisions IIMSG                                      </w:t>
    </w:r>
    <w:r w:rsidR="00B17E9B">
      <w:rPr>
        <w:b/>
        <w:bCs/>
        <w:sz w:val="24"/>
        <w:lang w:val="fr-FR"/>
      </w:rPr>
      <w:t xml:space="preserve"> </w:t>
    </w:r>
    <w:r w:rsidRPr="008D1E10">
      <w:rPr>
        <w:b/>
        <w:bCs/>
        <w:sz w:val="24"/>
        <w:lang w:val="fr-FR"/>
      </w:rPr>
      <w:t xml:space="preserve">   APIRG/22</w:t>
    </w:r>
    <w:r w:rsidR="00B17E9B">
      <w:rPr>
        <w:b/>
        <w:bCs/>
        <w:sz w:val="24"/>
        <w:lang w:val="fr-FR"/>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b/>
        <w:sz w:val="24"/>
        <w:szCs w:val="24"/>
      </w:rPr>
    </w:lvl>
    <w:lvl w:ilvl="1">
      <w:start w:val="1"/>
      <w:numFmt w:val="decimal"/>
      <w:lvlText w:val="%2"/>
      <w:lvlJc w:val="left"/>
    </w:lvl>
    <w:lvl w:ilvl="2">
      <w:start w:val="1"/>
      <w:numFmt w:val="decimal"/>
      <w:pStyle w:val="Level3"/>
      <w:lvlText w:val="%3."/>
      <w:lvlJc w:val="left"/>
      <w:pPr>
        <w:tabs>
          <w:tab w:val="num" w:pos="2160"/>
        </w:tabs>
        <w:ind w:left="2160" w:hanging="720"/>
      </w:pPr>
      <w:rPr>
        <w:b/>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900F48"/>
    <w:multiLevelType w:val="hybridMultilevel"/>
    <w:tmpl w:val="E3F02F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094F07"/>
    <w:multiLevelType w:val="hybridMultilevel"/>
    <w:tmpl w:val="28FEFE3C"/>
    <w:lvl w:ilvl="0" w:tplc="70641154">
      <w:start w:val="1"/>
      <w:numFmt w:val="lowerLetter"/>
      <w:lvlText w:val="%1)"/>
      <w:lvlJc w:val="left"/>
      <w:pPr>
        <w:ind w:left="714" w:hanging="645"/>
      </w:pPr>
      <w:rPr>
        <w:rFonts w:hint="default"/>
      </w:rPr>
    </w:lvl>
    <w:lvl w:ilvl="1" w:tplc="040C0019" w:tentative="1">
      <w:start w:val="1"/>
      <w:numFmt w:val="lowerLetter"/>
      <w:lvlText w:val="%2."/>
      <w:lvlJc w:val="left"/>
      <w:pPr>
        <w:ind w:left="1149" w:hanging="360"/>
      </w:pPr>
    </w:lvl>
    <w:lvl w:ilvl="2" w:tplc="040C001B" w:tentative="1">
      <w:start w:val="1"/>
      <w:numFmt w:val="lowerRoman"/>
      <w:lvlText w:val="%3."/>
      <w:lvlJc w:val="right"/>
      <w:pPr>
        <w:ind w:left="1869" w:hanging="180"/>
      </w:pPr>
    </w:lvl>
    <w:lvl w:ilvl="3" w:tplc="040C000F" w:tentative="1">
      <w:start w:val="1"/>
      <w:numFmt w:val="decimal"/>
      <w:lvlText w:val="%4."/>
      <w:lvlJc w:val="left"/>
      <w:pPr>
        <w:ind w:left="2589" w:hanging="360"/>
      </w:pPr>
    </w:lvl>
    <w:lvl w:ilvl="4" w:tplc="040C0019" w:tentative="1">
      <w:start w:val="1"/>
      <w:numFmt w:val="lowerLetter"/>
      <w:lvlText w:val="%5."/>
      <w:lvlJc w:val="left"/>
      <w:pPr>
        <w:ind w:left="3309" w:hanging="360"/>
      </w:pPr>
    </w:lvl>
    <w:lvl w:ilvl="5" w:tplc="040C001B" w:tentative="1">
      <w:start w:val="1"/>
      <w:numFmt w:val="lowerRoman"/>
      <w:lvlText w:val="%6."/>
      <w:lvlJc w:val="right"/>
      <w:pPr>
        <w:ind w:left="4029" w:hanging="180"/>
      </w:pPr>
    </w:lvl>
    <w:lvl w:ilvl="6" w:tplc="040C000F" w:tentative="1">
      <w:start w:val="1"/>
      <w:numFmt w:val="decimal"/>
      <w:lvlText w:val="%7."/>
      <w:lvlJc w:val="left"/>
      <w:pPr>
        <w:ind w:left="4749" w:hanging="360"/>
      </w:pPr>
    </w:lvl>
    <w:lvl w:ilvl="7" w:tplc="040C0019" w:tentative="1">
      <w:start w:val="1"/>
      <w:numFmt w:val="lowerLetter"/>
      <w:lvlText w:val="%8."/>
      <w:lvlJc w:val="left"/>
      <w:pPr>
        <w:ind w:left="5469" w:hanging="360"/>
      </w:pPr>
    </w:lvl>
    <w:lvl w:ilvl="8" w:tplc="040C001B" w:tentative="1">
      <w:start w:val="1"/>
      <w:numFmt w:val="lowerRoman"/>
      <w:lvlText w:val="%9."/>
      <w:lvlJc w:val="right"/>
      <w:pPr>
        <w:ind w:left="6189" w:hanging="180"/>
      </w:pPr>
    </w:lvl>
  </w:abstractNum>
  <w:abstractNum w:abstractNumId="3" w15:restartNumberingAfterBreak="0">
    <w:nsid w:val="04573ADE"/>
    <w:multiLevelType w:val="hybridMultilevel"/>
    <w:tmpl w:val="204A41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E668A6"/>
    <w:multiLevelType w:val="hybridMultilevel"/>
    <w:tmpl w:val="0846D054"/>
    <w:lvl w:ilvl="0" w:tplc="040C000F">
      <w:start w:val="1"/>
      <w:numFmt w:val="decimal"/>
      <w:lvlText w:val="%1."/>
      <w:lvlJc w:val="left"/>
      <w:pPr>
        <w:ind w:left="829" w:hanging="360"/>
      </w:pPr>
    </w:lvl>
    <w:lvl w:ilvl="1" w:tplc="040C0019" w:tentative="1">
      <w:start w:val="1"/>
      <w:numFmt w:val="lowerLetter"/>
      <w:lvlText w:val="%2."/>
      <w:lvlJc w:val="left"/>
      <w:pPr>
        <w:ind w:left="1549" w:hanging="360"/>
      </w:pPr>
    </w:lvl>
    <w:lvl w:ilvl="2" w:tplc="040C001B" w:tentative="1">
      <w:start w:val="1"/>
      <w:numFmt w:val="lowerRoman"/>
      <w:lvlText w:val="%3."/>
      <w:lvlJc w:val="right"/>
      <w:pPr>
        <w:ind w:left="2269" w:hanging="180"/>
      </w:pPr>
    </w:lvl>
    <w:lvl w:ilvl="3" w:tplc="040C000F" w:tentative="1">
      <w:start w:val="1"/>
      <w:numFmt w:val="decimal"/>
      <w:lvlText w:val="%4."/>
      <w:lvlJc w:val="left"/>
      <w:pPr>
        <w:ind w:left="2989" w:hanging="360"/>
      </w:pPr>
    </w:lvl>
    <w:lvl w:ilvl="4" w:tplc="040C0019" w:tentative="1">
      <w:start w:val="1"/>
      <w:numFmt w:val="lowerLetter"/>
      <w:lvlText w:val="%5."/>
      <w:lvlJc w:val="left"/>
      <w:pPr>
        <w:ind w:left="3709" w:hanging="360"/>
      </w:pPr>
    </w:lvl>
    <w:lvl w:ilvl="5" w:tplc="040C001B" w:tentative="1">
      <w:start w:val="1"/>
      <w:numFmt w:val="lowerRoman"/>
      <w:lvlText w:val="%6."/>
      <w:lvlJc w:val="right"/>
      <w:pPr>
        <w:ind w:left="4429" w:hanging="180"/>
      </w:pPr>
    </w:lvl>
    <w:lvl w:ilvl="6" w:tplc="040C000F" w:tentative="1">
      <w:start w:val="1"/>
      <w:numFmt w:val="decimal"/>
      <w:lvlText w:val="%7."/>
      <w:lvlJc w:val="left"/>
      <w:pPr>
        <w:ind w:left="5149" w:hanging="360"/>
      </w:pPr>
    </w:lvl>
    <w:lvl w:ilvl="7" w:tplc="040C0019" w:tentative="1">
      <w:start w:val="1"/>
      <w:numFmt w:val="lowerLetter"/>
      <w:lvlText w:val="%8."/>
      <w:lvlJc w:val="left"/>
      <w:pPr>
        <w:ind w:left="5869" w:hanging="360"/>
      </w:pPr>
    </w:lvl>
    <w:lvl w:ilvl="8" w:tplc="040C001B" w:tentative="1">
      <w:start w:val="1"/>
      <w:numFmt w:val="lowerRoman"/>
      <w:lvlText w:val="%9."/>
      <w:lvlJc w:val="right"/>
      <w:pPr>
        <w:ind w:left="6589" w:hanging="180"/>
      </w:pPr>
    </w:lvl>
  </w:abstractNum>
  <w:abstractNum w:abstractNumId="5" w15:restartNumberingAfterBreak="0">
    <w:nsid w:val="07AC0707"/>
    <w:multiLevelType w:val="multilevel"/>
    <w:tmpl w:val="5E8ECA1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B1D0C37"/>
    <w:multiLevelType w:val="hybridMultilevel"/>
    <w:tmpl w:val="7B584C36"/>
    <w:lvl w:ilvl="0" w:tplc="ED403C8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0CF66FF1"/>
    <w:multiLevelType w:val="hybridMultilevel"/>
    <w:tmpl w:val="95288E24"/>
    <w:lvl w:ilvl="0" w:tplc="79007888">
      <w:start w:val="1"/>
      <w:numFmt w:val="lowerLetter"/>
      <w:lvlText w:val="%1)"/>
      <w:lvlJc w:val="left"/>
      <w:pPr>
        <w:ind w:left="714" w:hanging="645"/>
      </w:pPr>
      <w:rPr>
        <w:rFonts w:hint="default"/>
      </w:rPr>
    </w:lvl>
    <w:lvl w:ilvl="1" w:tplc="040C0019" w:tentative="1">
      <w:start w:val="1"/>
      <w:numFmt w:val="lowerLetter"/>
      <w:lvlText w:val="%2."/>
      <w:lvlJc w:val="left"/>
      <w:pPr>
        <w:ind w:left="1149" w:hanging="360"/>
      </w:pPr>
    </w:lvl>
    <w:lvl w:ilvl="2" w:tplc="040C001B" w:tentative="1">
      <w:start w:val="1"/>
      <w:numFmt w:val="lowerRoman"/>
      <w:lvlText w:val="%3."/>
      <w:lvlJc w:val="right"/>
      <w:pPr>
        <w:ind w:left="1869" w:hanging="180"/>
      </w:pPr>
    </w:lvl>
    <w:lvl w:ilvl="3" w:tplc="040C000F" w:tentative="1">
      <w:start w:val="1"/>
      <w:numFmt w:val="decimal"/>
      <w:lvlText w:val="%4."/>
      <w:lvlJc w:val="left"/>
      <w:pPr>
        <w:ind w:left="2589" w:hanging="360"/>
      </w:pPr>
    </w:lvl>
    <w:lvl w:ilvl="4" w:tplc="040C0019" w:tentative="1">
      <w:start w:val="1"/>
      <w:numFmt w:val="lowerLetter"/>
      <w:lvlText w:val="%5."/>
      <w:lvlJc w:val="left"/>
      <w:pPr>
        <w:ind w:left="3309" w:hanging="360"/>
      </w:pPr>
    </w:lvl>
    <w:lvl w:ilvl="5" w:tplc="040C001B" w:tentative="1">
      <w:start w:val="1"/>
      <w:numFmt w:val="lowerRoman"/>
      <w:lvlText w:val="%6."/>
      <w:lvlJc w:val="right"/>
      <w:pPr>
        <w:ind w:left="4029" w:hanging="180"/>
      </w:pPr>
    </w:lvl>
    <w:lvl w:ilvl="6" w:tplc="040C000F" w:tentative="1">
      <w:start w:val="1"/>
      <w:numFmt w:val="decimal"/>
      <w:lvlText w:val="%7."/>
      <w:lvlJc w:val="left"/>
      <w:pPr>
        <w:ind w:left="4749" w:hanging="360"/>
      </w:pPr>
    </w:lvl>
    <w:lvl w:ilvl="7" w:tplc="040C0019" w:tentative="1">
      <w:start w:val="1"/>
      <w:numFmt w:val="lowerLetter"/>
      <w:lvlText w:val="%8."/>
      <w:lvlJc w:val="left"/>
      <w:pPr>
        <w:ind w:left="5469" w:hanging="360"/>
      </w:pPr>
    </w:lvl>
    <w:lvl w:ilvl="8" w:tplc="040C001B" w:tentative="1">
      <w:start w:val="1"/>
      <w:numFmt w:val="lowerRoman"/>
      <w:lvlText w:val="%9."/>
      <w:lvlJc w:val="right"/>
      <w:pPr>
        <w:ind w:left="6189" w:hanging="180"/>
      </w:pPr>
    </w:lvl>
  </w:abstractNum>
  <w:abstractNum w:abstractNumId="8" w15:restartNumberingAfterBreak="0">
    <w:nsid w:val="120C7ED9"/>
    <w:multiLevelType w:val="hybridMultilevel"/>
    <w:tmpl w:val="2F98325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2382D46"/>
    <w:multiLevelType w:val="hybridMultilevel"/>
    <w:tmpl w:val="FE6283D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32656D"/>
    <w:multiLevelType w:val="hybridMultilevel"/>
    <w:tmpl w:val="C310AEA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203C27"/>
    <w:multiLevelType w:val="hybridMultilevel"/>
    <w:tmpl w:val="E3B663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E9F74B1"/>
    <w:multiLevelType w:val="hybridMultilevel"/>
    <w:tmpl w:val="19DEB984"/>
    <w:lvl w:ilvl="0" w:tplc="70641154">
      <w:start w:val="1"/>
      <w:numFmt w:val="lowerLetter"/>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3" w15:restartNumberingAfterBreak="0">
    <w:nsid w:val="21B316A9"/>
    <w:multiLevelType w:val="hybridMultilevel"/>
    <w:tmpl w:val="EA0C8E52"/>
    <w:lvl w:ilvl="0" w:tplc="28D01E7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E78608F"/>
    <w:multiLevelType w:val="hybridMultilevel"/>
    <w:tmpl w:val="44DE44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E70D33"/>
    <w:multiLevelType w:val="hybridMultilevel"/>
    <w:tmpl w:val="35E024A2"/>
    <w:lvl w:ilvl="0" w:tplc="ED403C82">
      <w:start w:val="1"/>
      <w:numFmt w:val="lowerLetter"/>
      <w:lvlText w:val="%1)"/>
      <w:lvlJc w:val="left"/>
      <w:pPr>
        <w:ind w:left="1503" w:hanging="360"/>
      </w:pPr>
      <w:rPr>
        <w:rFonts w:hint="default"/>
      </w:rPr>
    </w:lvl>
    <w:lvl w:ilvl="1" w:tplc="040C0019" w:tentative="1">
      <w:start w:val="1"/>
      <w:numFmt w:val="lowerLetter"/>
      <w:lvlText w:val="%2."/>
      <w:lvlJc w:val="left"/>
      <w:pPr>
        <w:ind w:left="2223" w:hanging="360"/>
      </w:pPr>
    </w:lvl>
    <w:lvl w:ilvl="2" w:tplc="040C001B" w:tentative="1">
      <w:start w:val="1"/>
      <w:numFmt w:val="lowerRoman"/>
      <w:lvlText w:val="%3."/>
      <w:lvlJc w:val="right"/>
      <w:pPr>
        <w:ind w:left="2943" w:hanging="180"/>
      </w:pPr>
    </w:lvl>
    <w:lvl w:ilvl="3" w:tplc="040C000F" w:tentative="1">
      <w:start w:val="1"/>
      <w:numFmt w:val="decimal"/>
      <w:lvlText w:val="%4."/>
      <w:lvlJc w:val="left"/>
      <w:pPr>
        <w:ind w:left="3663" w:hanging="360"/>
      </w:pPr>
    </w:lvl>
    <w:lvl w:ilvl="4" w:tplc="040C0019" w:tentative="1">
      <w:start w:val="1"/>
      <w:numFmt w:val="lowerLetter"/>
      <w:lvlText w:val="%5."/>
      <w:lvlJc w:val="left"/>
      <w:pPr>
        <w:ind w:left="4383" w:hanging="360"/>
      </w:pPr>
    </w:lvl>
    <w:lvl w:ilvl="5" w:tplc="040C001B" w:tentative="1">
      <w:start w:val="1"/>
      <w:numFmt w:val="lowerRoman"/>
      <w:lvlText w:val="%6."/>
      <w:lvlJc w:val="right"/>
      <w:pPr>
        <w:ind w:left="5103" w:hanging="180"/>
      </w:pPr>
    </w:lvl>
    <w:lvl w:ilvl="6" w:tplc="040C000F" w:tentative="1">
      <w:start w:val="1"/>
      <w:numFmt w:val="decimal"/>
      <w:lvlText w:val="%7."/>
      <w:lvlJc w:val="left"/>
      <w:pPr>
        <w:ind w:left="5823" w:hanging="360"/>
      </w:pPr>
    </w:lvl>
    <w:lvl w:ilvl="7" w:tplc="040C0019" w:tentative="1">
      <w:start w:val="1"/>
      <w:numFmt w:val="lowerLetter"/>
      <w:lvlText w:val="%8."/>
      <w:lvlJc w:val="left"/>
      <w:pPr>
        <w:ind w:left="6543" w:hanging="360"/>
      </w:pPr>
    </w:lvl>
    <w:lvl w:ilvl="8" w:tplc="040C001B" w:tentative="1">
      <w:start w:val="1"/>
      <w:numFmt w:val="lowerRoman"/>
      <w:lvlText w:val="%9."/>
      <w:lvlJc w:val="right"/>
      <w:pPr>
        <w:ind w:left="7263" w:hanging="180"/>
      </w:pPr>
    </w:lvl>
  </w:abstractNum>
  <w:abstractNum w:abstractNumId="16" w15:restartNumberingAfterBreak="0">
    <w:nsid w:val="36256614"/>
    <w:multiLevelType w:val="hybridMultilevel"/>
    <w:tmpl w:val="BD3EA170"/>
    <w:lvl w:ilvl="0" w:tplc="A92227C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3B3E1B"/>
    <w:multiLevelType w:val="hybridMultilevel"/>
    <w:tmpl w:val="AD3670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867223"/>
    <w:multiLevelType w:val="hybridMultilevel"/>
    <w:tmpl w:val="E3A609D4"/>
    <w:lvl w:ilvl="0" w:tplc="ED403C8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38C2564"/>
    <w:multiLevelType w:val="hybridMultilevel"/>
    <w:tmpl w:val="3C24C4D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4D01D9B"/>
    <w:multiLevelType w:val="hybridMultilevel"/>
    <w:tmpl w:val="0184929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49447EB9"/>
    <w:multiLevelType w:val="hybridMultilevel"/>
    <w:tmpl w:val="6C3E0CD2"/>
    <w:lvl w:ilvl="0" w:tplc="08090019">
      <w:start w:val="1"/>
      <w:numFmt w:val="lowerLetter"/>
      <w:lvlText w:val="%1."/>
      <w:lvlJc w:val="left"/>
      <w:pPr>
        <w:ind w:left="780" w:hanging="720"/>
      </w:pPr>
      <w:rPr>
        <w:rFonts w:hint="default"/>
        <w:color w:val="auto"/>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2" w15:restartNumberingAfterBreak="0">
    <w:nsid w:val="4CC7B3E7"/>
    <w:multiLevelType w:val="hybridMultilevel"/>
    <w:tmpl w:val="BEE40FD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4D906002"/>
    <w:multiLevelType w:val="hybridMultilevel"/>
    <w:tmpl w:val="204A41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21539C1"/>
    <w:multiLevelType w:val="hybridMultilevel"/>
    <w:tmpl w:val="35E024A2"/>
    <w:lvl w:ilvl="0" w:tplc="ED403C82">
      <w:start w:val="1"/>
      <w:numFmt w:val="lowerLetter"/>
      <w:lvlText w:val="%1)"/>
      <w:lvlJc w:val="left"/>
      <w:pPr>
        <w:ind w:left="1503" w:hanging="360"/>
      </w:pPr>
      <w:rPr>
        <w:rFonts w:hint="default"/>
      </w:rPr>
    </w:lvl>
    <w:lvl w:ilvl="1" w:tplc="040C0019" w:tentative="1">
      <w:start w:val="1"/>
      <w:numFmt w:val="lowerLetter"/>
      <w:lvlText w:val="%2."/>
      <w:lvlJc w:val="left"/>
      <w:pPr>
        <w:ind w:left="2223" w:hanging="360"/>
      </w:pPr>
    </w:lvl>
    <w:lvl w:ilvl="2" w:tplc="040C001B" w:tentative="1">
      <w:start w:val="1"/>
      <w:numFmt w:val="lowerRoman"/>
      <w:lvlText w:val="%3."/>
      <w:lvlJc w:val="right"/>
      <w:pPr>
        <w:ind w:left="2943" w:hanging="180"/>
      </w:pPr>
    </w:lvl>
    <w:lvl w:ilvl="3" w:tplc="040C000F" w:tentative="1">
      <w:start w:val="1"/>
      <w:numFmt w:val="decimal"/>
      <w:lvlText w:val="%4."/>
      <w:lvlJc w:val="left"/>
      <w:pPr>
        <w:ind w:left="3663" w:hanging="360"/>
      </w:pPr>
    </w:lvl>
    <w:lvl w:ilvl="4" w:tplc="040C0019" w:tentative="1">
      <w:start w:val="1"/>
      <w:numFmt w:val="lowerLetter"/>
      <w:lvlText w:val="%5."/>
      <w:lvlJc w:val="left"/>
      <w:pPr>
        <w:ind w:left="4383" w:hanging="360"/>
      </w:pPr>
    </w:lvl>
    <w:lvl w:ilvl="5" w:tplc="040C001B" w:tentative="1">
      <w:start w:val="1"/>
      <w:numFmt w:val="lowerRoman"/>
      <w:lvlText w:val="%6."/>
      <w:lvlJc w:val="right"/>
      <w:pPr>
        <w:ind w:left="5103" w:hanging="180"/>
      </w:pPr>
    </w:lvl>
    <w:lvl w:ilvl="6" w:tplc="040C000F" w:tentative="1">
      <w:start w:val="1"/>
      <w:numFmt w:val="decimal"/>
      <w:lvlText w:val="%7."/>
      <w:lvlJc w:val="left"/>
      <w:pPr>
        <w:ind w:left="5823" w:hanging="360"/>
      </w:pPr>
    </w:lvl>
    <w:lvl w:ilvl="7" w:tplc="040C0019" w:tentative="1">
      <w:start w:val="1"/>
      <w:numFmt w:val="lowerLetter"/>
      <w:lvlText w:val="%8."/>
      <w:lvlJc w:val="left"/>
      <w:pPr>
        <w:ind w:left="6543" w:hanging="360"/>
      </w:pPr>
    </w:lvl>
    <w:lvl w:ilvl="8" w:tplc="040C001B" w:tentative="1">
      <w:start w:val="1"/>
      <w:numFmt w:val="lowerRoman"/>
      <w:lvlText w:val="%9."/>
      <w:lvlJc w:val="right"/>
      <w:pPr>
        <w:ind w:left="7263" w:hanging="180"/>
      </w:pPr>
    </w:lvl>
  </w:abstractNum>
  <w:abstractNum w:abstractNumId="25" w15:restartNumberingAfterBreak="0">
    <w:nsid w:val="56FE0651"/>
    <w:multiLevelType w:val="hybridMultilevel"/>
    <w:tmpl w:val="AEDA52D8"/>
    <w:lvl w:ilvl="0" w:tplc="5434B7DA">
      <w:start w:val="1"/>
      <w:numFmt w:val="lowerLetter"/>
      <w:lvlText w:val="%1)"/>
      <w:lvlJc w:val="left"/>
      <w:pPr>
        <w:ind w:left="1776" w:hanging="360"/>
      </w:pPr>
      <w:rPr>
        <w:rFonts w:hint="default"/>
      </w:r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26" w15:restartNumberingAfterBreak="0">
    <w:nsid w:val="570776AF"/>
    <w:multiLevelType w:val="hybridMultilevel"/>
    <w:tmpl w:val="E3A609D4"/>
    <w:lvl w:ilvl="0" w:tplc="ED403C8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7753A93"/>
    <w:multiLevelType w:val="hybridMultilevel"/>
    <w:tmpl w:val="7B584C36"/>
    <w:lvl w:ilvl="0" w:tplc="ED403C8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6E5927FE"/>
    <w:multiLevelType w:val="hybridMultilevel"/>
    <w:tmpl w:val="6C3E0CD2"/>
    <w:lvl w:ilvl="0" w:tplc="08090019">
      <w:start w:val="1"/>
      <w:numFmt w:val="lowerLetter"/>
      <w:lvlText w:val="%1."/>
      <w:lvlJc w:val="left"/>
      <w:pPr>
        <w:ind w:left="780" w:hanging="720"/>
      </w:pPr>
      <w:rPr>
        <w:rFonts w:hint="default"/>
        <w:color w:val="auto"/>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9" w15:restartNumberingAfterBreak="0">
    <w:nsid w:val="74FB1ACC"/>
    <w:multiLevelType w:val="hybridMultilevel"/>
    <w:tmpl w:val="78BC47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9A339ED"/>
    <w:multiLevelType w:val="hybridMultilevel"/>
    <w:tmpl w:val="110E87B0"/>
    <w:lvl w:ilvl="0" w:tplc="6034367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9A75F64"/>
    <w:multiLevelType w:val="hybridMultilevel"/>
    <w:tmpl w:val="AAF0354A"/>
    <w:lvl w:ilvl="0" w:tplc="ED403C8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D3701C9"/>
    <w:multiLevelType w:val="hybridMultilevel"/>
    <w:tmpl w:val="0A84E086"/>
    <w:lvl w:ilvl="0" w:tplc="ED403C8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5"/>
  </w:num>
  <w:num w:numId="3">
    <w:abstractNumId w:val="8"/>
  </w:num>
  <w:num w:numId="4">
    <w:abstractNumId w:val="6"/>
  </w:num>
  <w:num w:numId="5">
    <w:abstractNumId w:val="28"/>
  </w:num>
  <w:num w:numId="6">
    <w:abstractNumId w:val="31"/>
  </w:num>
  <w:num w:numId="7">
    <w:abstractNumId w:val="15"/>
  </w:num>
  <w:num w:numId="8">
    <w:abstractNumId w:val="24"/>
  </w:num>
  <w:num w:numId="9">
    <w:abstractNumId w:val="32"/>
  </w:num>
  <w:num w:numId="10">
    <w:abstractNumId w:val="26"/>
  </w:num>
  <w:num w:numId="11">
    <w:abstractNumId w:val="1"/>
  </w:num>
  <w:num w:numId="12">
    <w:abstractNumId w:val="20"/>
  </w:num>
  <w:num w:numId="13">
    <w:abstractNumId w:val="21"/>
  </w:num>
  <w:num w:numId="14">
    <w:abstractNumId w:val="27"/>
  </w:num>
  <w:num w:numId="15">
    <w:abstractNumId w:val="10"/>
  </w:num>
  <w:num w:numId="16">
    <w:abstractNumId w:val="29"/>
  </w:num>
  <w:num w:numId="17">
    <w:abstractNumId w:val="14"/>
  </w:num>
  <w:num w:numId="18">
    <w:abstractNumId w:val="7"/>
  </w:num>
  <w:num w:numId="19">
    <w:abstractNumId w:val="2"/>
  </w:num>
  <w:num w:numId="20">
    <w:abstractNumId w:val="12"/>
  </w:num>
  <w:num w:numId="21">
    <w:abstractNumId w:val="22"/>
  </w:num>
  <w:num w:numId="22">
    <w:abstractNumId w:val="17"/>
  </w:num>
  <w:num w:numId="23">
    <w:abstractNumId w:val="18"/>
  </w:num>
  <w:num w:numId="24">
    <w:abstractNumId w:val="25"/>
  </w:num>
  <w:num w:numId="25">
    <w:abstractNumId w:val="23"/>
  </w:num>
  <w:num w:numId="26">
    <w:abstractNumId w:val="3"/>
  </w:num>
  <w:num w:numId="27">
    <w:abstractNumId w:val="9"/>
  </w:num>
  <w:num w:numId="28">
    <w:abstractNumId w:val="19"/>
  </w:num>
  <w:num w:numId="29">
    <w:abstractNumId w:val="11"/>
  </w:num>
  <w:num w:numId="30">
    <w:abstractNumId w:val="4"/>
  </w:num>
  <w:num w:numId="31">
    <w:abstractNumId w:val="13"/>
  </w:num>
  <w:num w:numId="32">
    <w:abstractNumId w:val="16"/>
  </w:num>
  <w:num w:numId="33">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savePreviewPicture/>
  <w:hdrShapeDefaults>
    <o:shapedefaults v:ext="edit" spidmax="2049"/>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F90"/>
    <w:rsid w:val="0000130F"/>
    <w:rsid w:val="00002027"/>
    <w:rsid w:val="000037ED"/>
    <w:rsid w:val="00004ECA"/>
    <w:rsid w:val="00005643"/>
    <w:rsid w:val="000077D6"/>
    <w:rsid w:val="00007B76"/>
    <w:rsid w:val="00010B95"/>
    <w:rsid w:val="0001338E"/>
    <w:rsid w:val="00015A94"/>
    <w:rsid w:val="00015ADF"/>
    <w:rsid w:val="0001776E"/>
    <w:rsid w:val="000229BD"/>
    <w:rsid w:val="00023352"/>
    <w:rsid w:val="00024077"/>
    <w:rsid w:val="000259A6"/>
    <w:rsid w:val="00025B32"/>
    <w:rsid w:val="00030A47"/>
    <w:rsid w:val="00031EB8"/>
    <w:rsid w:val="00033E3F"/>
    <w:rsid w:val="00034BFC"/>
    <w:rsid w:val="00034C2B"/>
    <w:rsid w:val="0003542E"/>
    <w:rsid w:val="00035AC4"/>
    <w:rsid w:val="000403E4"/>
    <w:rsid w:val="0004637A"/>
    <w:rsid w:val="00046DF8"/>
    <w:rsid w:val="00046E71"/>
    <w:rsid w:val="000470CB"/>
    <w:rsid w:val="00050BF7"/>
    <w:rsid w:val="000522B2"/>
    <w:rsid w:val="000534C9"/>
    <w:rsid w:val="00054CEF"/>
    <w:rsid w:val="000570E5"/>
    <w:rsid w:val="000602F7"/>
    <w:rsid w:val="00061FF0"/>
    <w:rsid w:val="00063F50"/>
    <w:rsid w:val="000645B1"/>
    <w:rsid w:val="0007047F"/>
    <w:rsid w:val="00070F70"/>
    <w:rsid w:val="00073D52"/>
    <w:rsid w:val="00074990"/>
    <w:rsid w:val="000754EB"/>
    <w:rsid w:val="00075CB8"/>
    <w:rsid w:val="00077635"/>
    <w:rsid w:val="000801E5"/>
    <w:rsid w:val="000826E2"/>
    <w:rsid w:val="00084367"/>
    <w:rsid w:val="00086F92"/>
    <w:rsid w:val="00087541"/>
    <w:rsid w:val="000904D3"/>
    <w:rsid w:val="000909C8"/>
    <w:rsid w:val="000936D1"/>
    <w:rsid w:val="00095C3F"/>
    <w:rsid w:val="000A1660"/>
    <w:rsid w:val="000A2DC1"/>
    <w:rsid w:val="000A5172"/>
    <w:rsid w:val="000A6517"/>
    <w:rsid w:val="000A7634"/>
    <w:rsid w:val="000A780F"/>
    <w:rsid w:val="000A7870"/>
    <w:rsid w:val="000B4B4B"/>
    <w:rsid w:val="000C2AC0"/>
    <w:rsid w:val="000C2D88"/>
    <w:rsid w:val="000C6333"/>
    <w:rsid w:val="000D0A6F"/>
    <w:rsid w:val="000D1A21"/>
    <w:rsid w:val="000D208E"/>
    <w:rsid w:val="000D2B3B"/>
    <w:rsid w:val="000D5BF1"/>
    <w:rsid w:val="000D6F00"/>
    <w:rsid w:val="000E2F71"/>
    <w:rsid w:val="000E678F"/>
    <w:rsid w:val="000E7221"/>
    <w:rsid w:val="000E7D1A"/>
    <w:rsid w:val="000F0A77"/>
    <w:rsid w:val="000F279B"/>
    <w:rsid w:val="000F2B97"/>
    <w:rsid w:val="000F3F45"/>
    <w:rsid w:val="00101674"/>
    <w:rsid w:val="001021F7"/>
    <w:rsid w:val="00105D89"/>
    <w:rsid w:val="0010611C"/>
    <w:rsid w:val="00107AFF"/>
    <w:rsid w:val="00112F01"/>
    <w:rsid w:val="00113CF7"/>
    <w:rsid w:val="00120D04"/>
    <w:rsid w:val="00124948"/>
    <w:rsid w:val="001275D7"/>
    <w:rsid w:val="001324E2"/>
    <w:rsid w:val="00133104"/>
    <w:rsid w:val="00134BC6"/>
    <w:rsid w:val="00137EBA"/>
    <w:rsid w:val="0014057E"/>
    <w:rsid w:val="00142FE6"/>
    <w:rsid w:val="00147389"/>
    <w:rsid w:val="001516CC"/>
    <w:rsid w:val="0015263C"/>
    <w:rsid w:val="00152F5F"/>
    <w:rsid w:val="001534E3"/>
    <w:rsid w:val="0015435F"/>
    <w:rsid w:val="0015505F"/>
    <w:rsid w:val="0015569A"/>
    <w:rsid w:val="00157F7C"/>
    <w:rsid w:val="00165D24"/>
    <w:rsid w:val="00166B36"/>
    <w:rsid w:val="001718EE"/>
    <w:rsid w:val="00174069"/>
    <w:rsid w:val="00174B64"/>
    <w:rsid w:val="00175AA4"/>
    <w:rsid w:val="001775B3"/>
    <w:rsid w:val="00177E29"/>
    <w:rsid w:val="001846C8"/>
    <w:rsid w:val="00185D96"/>
    <w:rsid w:val="00192C9A"/>
    <w:rsid w:val="00192E7B"/>
    <w:rsid w:val="0019432C"/>
    <w:rsid w:val="001948E7"/>
    <w:rsid w:val="0019539A"/>
    <w:rsid w:val="001A0E42"/>
    <w:rsid w:val="001A1D60"/>
    <w:rsid w:val="001A1F9A"/>
    <w:rsid w:val="001A2183"/>
    <w:rsid w:val="001A252C"/>
    <w:rsid w:val="001A26E6"/>
    <w:rsid w:val="001A2BE8"/>
    <w:rsid w:val="001B2E88"/>
    <w:rsid w:val="001B36C8"/>
    <w:rsid w:val="001B3CAA"/>
    <w:rsid w:val="001B44CC"/>
    <w:rsid w:val="001B53F7"/>
    <w:rsid w:val="001C1B76"/>
    <w:rsid w:val="001C2793"/>
    <w:rsid w:val="001C2FCE"/>
    <w:rsid w:val="001C3171"/>
    <w:rsid w:val="001C37A4"/>
    <w:rsid w:val="001D005A"/>
    <w:rsid w:val="001D0286"/>
    <w:rsid w:val="001D10E3"/>
    <w:rsid w:val="001D1319"/>
    <w:rsid w:val="001D16CD"/>
    <w:rsid w:val="001D7A4C"/>
    <w:rsid w:val="001E07B1"/>
    <w:rsid w:val="001E6FBC"/>
    <w:rsid w:val="001E783B"/>
    <w:rsid w:val="001F3013"/>
    <w:rsid w:val="001F4419"/>
    <w:rsid w:val="001F538A"/>
    <w:rsid w:val="001F67A0"/>
    <w:rsid w:val="00200DF6"/>
    <w:rsid w:val="0020242E"/>
    <w:rsid w:val="00203F91"/>
    <w:rsid w:val="002062C4"/>
    <w:rsid w:val="00211236"/>
    <w:rsid w:val="00211FD5"/>
    <w:rsid w:val="00217FEF"/>
    <w:rsid w:val="00224D31"/>
    <w:rsid w:val="00226AF5"/>
    <w:rsid w:val="00226EBB"/>
    <w:rsid w:val="00231042"/>
    <w:rsid w:val="002333BF"/>
    <w:rsid w:val="00233E0D"/>
    <w:rsid w:val="0023521C"/>
    <w:rsid w:val="00235939"/>
    <w:rsid w:val="00237B3D"/>
    <w:rsid w:val="002427C5"/>
    <w:rsid w:val="00242F44"/>
    <w:rsid w:val="002440CB"/>
    <w:rsid w:val="0025232B"/>
    <w:rsid w:val="00252DA9"/>
    <w:rsid w:val="002616FD"/>
    <w:rsid w:val="002621BE"/>
    <w:rsid w:val="00262877"/>
    <w:rsid w:val="002631F3"/>
    <w:rsid w:val="0026359F"/>
    <w:rsid w:val="002662C7"/>
    <w:rsid w:val="002702BC"/>
    <w:rsid w:val="002712E6"/>
    <w:rsid w:val="002736EA"/>
    <w:rsid w:val="00274811"/>
    <w:rsid w:val="00277212"/>
    <w:rsid w:val="00281E72"/>
    <w:rsid w:val="002845C3"/>
    <w:rsid w:val="002850D6"/>
    <w:rsid w:val="00287761"/>
    <w:rsid w:val="002879AC"/>
    <w:rsid w:val="002907DC"/>
    <w:rsid w:val="002949DE"/>
    <w:rsid w:val="002A0432"/>
    <w:rsid w:val="002A0AA9"/>
    <w:rsid w:val="002A1D80"/>
    <w:rsid w:val="002A1EC6"/>
    <w:rsid w:val="002A1FED"/>
    <w:rsid w:val="002A77BE"/>
    <w:rsid w:val="002B0879"/>
    <w:rsid w:val="002B1884"/>
    <w:rsid w:val="002B4ECD"/>
    <w:rsid w:val="002B7E58"/>
    <w:rsid w:val="002C1050"/>
    <w:rsid w:val="002C2056"/>
    <w:rsid w:val="002C47FB"/>
    <w:rsid w:val="002C4BD3"/>
    <w:rsid w:val="002C5200"/>
    <w:rsid w:val="002C5843"/>
    <w:rsid w:val="002C5C16"/>
    <w:rsid w:val="002C76ED"/>
    <w:rsid w:val="002C7903"/>
    <w:rsid w:val="002D0F04"/>
    <w:rsid w:val="002D22D1"/>
    <w:rsid w:val="002D232B"/>
    <w:rsid w:val="002D2426"/>
    <w:rsid w:val="002D54DB"/>
    <w:rsid w:val="002D5FD2"/>
    <w:rsid w:val="002D6143"/>
    <w:rsid w:val="002D66BB"/>
    <w:rsid w:val="002D68E5"/>
    <w:rsid w:val="002E7525"/>
    <w:rsid w:val="002E770D"/>
    <w:rsid w:val="002F19E8"/>
    <w:rsid w:val="002F4C15"/>
    <w:rsid w:val="002F7A45"/>
    <w:rsid w:val="003000CF"/>
    <w:rsid w:val="00301103"/>
    <w:rsid w:val="00301CD9"/>
    <w:rsid w:val="00303132"/>
    <w:rsid w:val="00305605"/>
    <w:rsid w:val="00310DA9"/>
    <w:rsid w:val="00310FC4"/>
    <w:rsid w:val="00314276"/>
    <w:rsid w:val="00315F75"/>
    <w:rsid w:val="003168B4"/>
    <w:rsid w:val="00316C17"/>
    <w:rsid w:val="00317803"/>
    <w:rsid w:val="003178F5"/>
    <w:rsid w:val="00320C8E"/>
    <w:rsid w:val="0032132C"/>
    <w:rsid w:val="00324EDF"/>
    <w:rsid w:val="00332524"/>
    <w:rsid w:val="00332A33"/>
    <w:rsid w:val="00332E66"/>
    <w:rsid w:val="00333FFB"/>
    <w:rsid w:val="00334F31"/>
    <w:rsid w:val="00341914"/>
    <w:rsid w:val="00341E07"/>
    <w:rsid w:val="00342D49"/>
    <w:rsid w:val="00344E78"/>
    <w:rsid w:val="00347B94"/>
    <w:rsid w:val="00350786"/>
    <w:rsid w:val="00350DB9"/>
    <w:rsid w:val="003514D7"/>
    <w:rsid w:val="003525F9"/>
    <w:rsid w:val="003526E6"/>
    <w:rsid w:val="0035709E"/>
    <w:rsid w:val="00360CB9"/>
    <w:rsid w:val="00361ADE"/>
    <w:rsid w:val="00362475"/>
    <w:rsid w:val="00363566"/>
    <w:rsid w:val="003672C1"/>
    <w:rsid w:val="003700E2"/>
    <w:rsid w:val="00372479"/>
    <w:rsid w:val="00375D54"/>
    <w:rsid w:val="0037689D"/>
    <w:rsid w:val="00377340"/>
    <w:rsid w:val="00377D90"/>
    <w:rsid w:val="00380470"/>
    <w:rsid w:val="00380720"/>
    <w:rsid w:val="00384CD0"/>
    <w:rsid w:val="0038601C"/>
    <w:rsid w:val="003869A0"/>
    <w:rsid w:val="0038731B"/>
    <w:rsid w:val="0038785D"/>
    <w:rsid w:val="00390264"/>
    <w:rsid w:val="00391F4E"/>
    <w:rsid w:val="00394A0A"/>
    <w:rsid w:val="003972B0"/>
    <w:rsid w:val="003A25E0"/>
    <w:rsid w:val="003A2908"/>
    <w:rsid w:val="003A2EE9"/>
    <w:rsid w:val="003A4530"/>
    <w:rsid w:val="003A746E"/>
    <w:rsid w:val="003B76DA"/>
    <w:rsid w:val="003C358B"/>
    <w:rsid w:val="003C5CCD"/>
    <w:rsid w:val="003C5D92"/>
    <w:rsid w:val="003D28FE"/>
    <w:rsid w:val="003D7B63"/>
    <w:rsid w:val="003E31A3"/>
    <w:rsid w:val="003E4D53"/>
    <w:rsid w:val="003E7F8C"/>
    <w:rsid w:val="003F6019"/>
    <w:rsid w:val="003F6728"/>
    <w:rsid w:val="003F6968"/>
    <w:rsid w:val="003F729F"/>
    <w:rsid w:val="004002EA"/>
    <w:rsid w:val="0040306E"/>
    <w:rsid w:val="0040520F"/>
    <w:rsid w:val="00406C2B"/>
    <w:rsid w:val="004072DA"/>
    <w:rsid w:val="00407B2E"/>
    <w:rsid w:val="004139DF"/>
    <w:rsid w:val="00417B5E"/>
    <w:rsid w:val="00420296"/>
    <w:rsid w:val="00420624"/>
    <w:rsid w:val="00420B35"/>
    <w:rsid w:val="00423937"/>
    <w:rsid w:val="00424DB6"/>
    <w:rsid w:val="00424F71"/>
    <w:rsid w:val="0042585F"/>
    <w:rsid w:val="00425C4D"/>
    <w:rsid w:val="0042703A"/>
    <w:rsid w:val="00427C92"/>
    <w:rsid w:val="00430ADF"/>
    <w:rsid w:val="0043239B"/>
    <w:rsid w:val="00433E10"/>
    <w:rsid w:val="00435DDE"/>
    <w:rsid w:val="00437C56"/>
    <w:rsid w:val="00441285"/>
    <w:rsid w:val="00441FC2"/>
    <w:rsid w:val="004426B7"/>
    <w:rsid w:val="00452117"/>
    <w:rsid w:val="00452F3C"/>
    <w:rsid w:val="00453F99"/>
    <w:rsid w:val="004570EA"/>
    <w:rsid w:val="00460097"/>
    <w:rsid w:val="004617D4"/>
    <w:rsid w:val="004627E1"/>
    <w:rsid w:val="0046466C"/>
    <w:rsid w:val="0046537B"/>
    <w:rsid w:val="004659B5"/>
    <w:rsid w:val="00470E7E"/>
    <w:rsid w:val="00472A42"/>
    <w:rsid w:val="00472CDE"/>
    <w:rsid w:val="004739CF"/>
    <w:rsid w:val="00474ADD"/>
    <w:rsid w:val="00475D9B"/>
    <w:rsid w:val="00476007"/>
    <w:rsid w:val="004765A5"/>
    <w:rsid w:val="00477133"/>
    <w:rsid w:val="00477801"/>
    <w:rsid w:val="00477CC5"/>
    <w:rsid w:val="004801DF"/>
    <w:rsid w:val="00482EB2"/>
    <w:rsid w:val="00484548"/>
    <w:rsid w:val="0049056F"/>
    <w:rsid w:val="00493105"/>
    <w:rsid w:val="00494431"/>
    <w:rsid w:val="004A6686"/>
    <w:rsid w:val="004A6F9E"/>
    <w:rsid w:val="004A709C"/>
    <w:rsid w:val="004A7765"/>
    <w:rsid w:val="004B40BD"/>
    <w:rsid w:val="004B419E"/>
    <w:rsid w:val="004B65E6"/>
    <w:rsid w:val="004B78A6"/>
    <w:rsid w:val="004B7F32"/>
    <w:rsid w:val="004C105F"/>
    <w:rsid w:val="004C34F6"/>
    <w:rsid w:val="004C72E1"/>
    <w:rsid w:val="004C7300"/>
    <w:rsid w:val="004C7598"/>
    <w:rsid w:val="004D4A03"/>
    <w:rsid w:val="004D5879"/>
    <w:rsid w:val="004D620F"/>
    <w:rsid w:val="004D7A87"/>
    <w:rsid w:val="004E461B"/>
    <w:rsid w:val="004E48B4"/>
    <w:rsid w:val="004E4E3A"/>
    <w:rsid w:val="004E78D7"/>
    <w:rsid w:val="004E7FB3"/>
    <w:rsid w:val="004F6216"/>
    <w:rsid w:val="004F69F0"/>
    <w:rsid w:val="00501806"/>
    <w:rsid w:val="00501EC3"/>
    <w:rsid w:val="00502306"/>
    <w:rsid w:val="00504F6A"/>
    <w:rsid w:val="0050516A"/>
    <w:rsid w:val="005058CC"/>
    <w:rsid w:val="005156B2"/>
    <w:rsid w:val="00515AAE"/>
    <w:rsid w:val="00515B02"/>
    <w:rsid w:val="005164DF"/>
    <w:rsid w:val="00521BEF"/>
    <w:rsid w:val="005251D7"/>
    <w:rsid w:val="00525A01"/>
    <w:rsid w:val="0052620E"/>
    <w:rsid w:val="0053086C"/>
    <w:rsid w:val="00531C31"/>
    <w:rsid w:val="0053505E"/>
    <w:rsid w:val="00536118"/>
    <w:rsid w:val="005410E7"/>
    <w:rsid w:val="00542A03"/>
    <w:rsid w:val="00542D2A"/>
    <w:rsid w:val="00543CA0"/>
    <w:rsid w:val="0054552B"/>
    <w:rsid w:val="00546105"/>
    <w:rsid w:val="00546983"/>
    <w:rsid w:val="005473FA"/>
    <w:rsid w:val="00547F7F"/>
    <w:rsid w:val="00550412"/>
    <w:rsid w:val="00550458"/>
    <w:rsid w:val="005528FF"/>
    <w:rsid w:val="00553B4D"/>
    <w:rsid w:val="0055503A"/>
    <w:rsid w:val="005554D5"/>
    <w:rsid w:val="00560969"/>
    <w:rsid w:val="0056230E"/>
    <w:rsid w:val="005631DC"/>
    <w:rsid w:val="0056611A"/>
    <w:rsid w:val="0056782D"/>
    <w:rsid w:val="00571C28"/>
    <w:rsid w:val="00572B27"/>
    <w:rsid w:val="00574A1A"/>
    <w:rsid w:val="00575679"/>
    <w:rsid w:val="00575C50"/>
    <w:rsid w:val="00580336"/>
    <w:rsid w:val="00580466"/>
    <w:rsid w:val="00580B4E"/>
    <w:rsid w:val="00580D2D"/>
    <w:rsid w:val="00583C9D"/>
    <w:rsid w:val="0058756F"/>
    <w:rsid w:val="00587B27"/>
    <w:rsid w:val="00587BDC"/>
    <w:rsid w:val="00590504"/>
    <w:rsid w:val="00591E08"/>
    <w:rsid w:val="00592A7F"/>
    <w:rsid w:val="00593045"/>
    <w:rsid w:val="0059412F"/>
    <w:rsid w:val="00597324"/>
    <w:rsid w:val="00597805"/>
    <w:rsid w:val="005A0C9E"/>
    <w:rsid w:val="005A3A64"/>
    <w:rsid w:val="005A3B80"/>
    <w:rsid w:val="005A59FF"/>
    <w:rsid w:val="005A5EBA"/>
    <w:rsid w:val="005B1817"/>
    <w:rsid w:val="005B5A69"/>
    <w:rsid w:val="005B7040"/>
    <w:rsid w:val="005C2FA8"/>
    <w:rsid w:val="005C62A7"/>
    <w:rsid w:val="005D08F1"/>
    <w:rsid w:val="005D2B00"/>
    <w:rsid w:val="005D3777"/>
    <w:rsid w:val="005D43EA"/>
    <w:rsid w:val="005D4462"/>
    <w:rsid w:val="005D76D3"/>
    <w:rsid w:val="005F1569"/>
    <w:rsid w:val="005F22F0"/>
    <w:rsid w:val="005F46B7"/>
    <w:rsid w:val="005F47D2"/>
    <w:rsid w:val="005F6B9D"/>
    <w:rsid w:val="005F7143"/>
    <w:rsid w:val="005F75C6"/>
    <w:rsid w:val="0060130B"/>
    <w:rsid w:val="006045EB"/>
    <w:rsid w:val="006052CE"/>
    <w:rsid w:val="00605F6E"/>
    <w:rsid w:val="00607E0B"/>
    <w:rsid w:val="00613B14"/>
    <w:rsid w:val="006226D2"/>
    <w:rsid w:val="00622E7D"/>
    <w:rsid w:val="00623488"/>
    <w:rsid w:val="00624DE3"/>
    <w:rsid w:val="00626BE5"/>
    <w:rsid w:val="006277A5"/>
    <w:rsid w:val="00627DD9"/>
    <w:rsid w:val="00627F7B"/>
    <w:rsid w:val="006313CE"/>
    <w:rsid w:val="00633B56"/>
    <w:rsid w:val="00634884"/>
    <w:rsid w:val="00634B4C"/>
    <w:rsid w:val="006355CB"/>
    <w:rsid w:val="00642CC0"/>
    <w:rsid w:val="00644C7E"/>
    <w:rsid w:val="0065146D"/>
    <w:rsid w:val="00651494"/>
    <w:rsid w:val="00651BB7"/>
    <w:rsid w:val="00651F5C"/>
    <w:rsid w:val="00656067"/>
    <w:rsid w:val="00656541"/>
    <w:rsid w:val="00657394"/>
    <w:rsid w:val="00662252"/>
    <w:rsid w:val="00663978"/>
    <w:rsid w:val="00663A6E"/>
    <w:rsid w:val="00664288"/>
    <w:rsid w:val="00664957"/>
    <w:rsid w:val="006704FE"/>
    <w:rsid w:val="00673FC6"/>
    <w:rsid w:val="00674DF6"/>
    <w:rsid w:val="00676016"/>
    <w:rsid w:val="006768D5"/>
    <w:rsid w:val="00682448"/>
    <w:rsid w:val="00682480"/>
    <w:rsid w:val="006837F3"/>
    <w:rsid w:val="006849DF"/>
    <w:rsid w:val="00684E70"/>
    <w:rsid w:val="00686B15"/>
    <w:rsid w:val="00691267"/>
    <w:rsid w:val="00693975"/>
    <w:rsid w:val="006A09CA"/>
    <w:rsid w:val="006A4ECB"/>
    <w:rsid w:val="006A53A0"/>
    <w:rsid w:val="006A566E"/>
    <w:rsid w:val="006A690C"/>
    <w:rsid w:val="006A6DA8"/>
    <w:rsid w:val="006A764B"/>
    <w:rsid w:val="006B2577"/>
    <w:rsid w:val="006B460E"/>
    <w:rsid w:val="006B46DD"/>
    <w:rsid w:val="006B4AB2"/>
    <w:rsid w:val="006B6212"/>
    <w:rsid w:val="006C13C5"/>
    <w:rsid w:val="006C6C3F"/>
    <w:rsid w:val="006D02B1"/>
    <w:rsid w:val="006D1C28"/>
    <w:rsid w:val="006D272D"/>
    <w:rsid w:val="006D34B6"/>
    <w:rsid w:val="006D496D"/>
    <w:rsid w:val="006D6646"/>
    <w:rsid w:val="006D798F"/>
    <w:rsid w:val="006E3A23"/>
    <w:rsid w:val="006E3C28"/>
    <w:rsid w:val="006E51CF"/>
    <w:rsid w:val="006F1B16"/>
    <w:rsid w:val="006F267C"/>
    <w:rsid w:val="006F2CAD"/>
    <w:rsid w:val="006F62FD"/>
    <w:rsid w:val="00702AF8"/>
    <w:rsid w:val="00703F90"/>
    <w:rsid w:val="00705097"/>
    <w:rsid w:val="00713C61"/>
    <w:rsid w:val="0071748A"/>
    <w:rsid w:val="00726255"/>
    <w:rsid w:val="00726BF1"/>
    <w:rsid w:val="00731761"/>
    <w:rsid w:val="0073201E"/>
    <w:rsid w:val="00732D25"/>
    <w:rsid w:val="00732ED5"/>
    <w:rsid w:val="007338EE"/>
    <w:rsid w:val="00737484"/>
    <w:rsid w:val="00742C22"/>
    <w:rsid w:val="00750956"/>
    <w:rsid w:val="007517C4"/>
    <w:rsid w:val="007529E5"/>
    <w:rsid w:val="00754967"/>
    <w:rsid w:val="0075512D"/>
    <w:rsid w:val="007572C5"/>
    <w:rsid w:val="0076043D"/>
    <w:rsid w:val="007634F2"/>
    <w:rsid w:val="00763ECF"/>
    <w:rsid w:val="00764532"/>
    <w:rsid w:val="00765925"/>
    <w:rsid w:val="00765BBC"/>
    <w:rsid w:val="00765EA0"/>
    <w:rsid w:val="00767826"/>
    <w:rsid w:val="00771591"/>
    <w:rsid w:val="00772BA2"/>
    <w:rsid w:val="007747BB"/>
    <w:rsid w:val="0077698A"/>
    <w:rsid w:val="00777CDA"/>
    <w:rsid w:val="007813E7"/>
    <w:rsid w:val="007832C6"/>
    <w:rsid w:val="00784441"/>
    <w:rsid w:val="00786DA9"/>
    <w:rsid w:val="00787C32"/>
    <w:rsid w:val="00792C0B"/>
    <w:rsid w:val="007938B4"/>
    <w:rsid w:val="00794697"/>
    <w:rsid w:val="00794D99"/>
    <w:rsid w:val="00796792"/>
    <w:rsid w:val="00797A5F"/>
    <w:rsid w:val="007B33F8"/>
    <w:rsid w:val="007B7E7F"/>
    <w:rsid w:val="007C08BF"/>
    <w:rsid w:val="007C09D1"/>
    <w:rsid w:val="007C107C"/>
    <w:rsid w:val="007C322A"/>
    <w:rsid w:val="007C50F3"/>
    <w:rsid w:val="007D0021"/>
    <w:rsid w:val="007D133B"/>
    <w:rsid w:val="007D13AD"/>
    <w:rsid w:val="007D1E98"/>
    <w:rsid w:val="007D2017"/>
    <w:rsid w:val="007D36A9"/>
    <w:rsid w:val="007D506D"/>
    <w:rsid w:val="007E2700"/>
    <w:rsid w:val="007E34BC"/>
    <w:rsid w:val="007E7771"/>
    <w:rsid w:val="007F426C"/>
    <w:rsid w:val="007F65E2"/>
    <w:rsid w:val="007F7A5E"/>
    <w:rsid w:val="007F7D5E"/>
    <w:rsid w:val="008004F5"/>
    <w:rsid w:val="0080266B"/>
    <w:rsid w:val="00803623"/>
    <w:rsid w:val="00805864"/>
    <w:rsid w:val="00810C48"/>
    <w:rsid w:val="00811552"/>
    <w:rsid w:val="008162BF"/>
    <w:rsid w:val="0081630C"/>
    <w:rsid w:val="00817191"/>
    <w:rsid w:val="00817C2D"/>
    <w:rsid w:val="00820246"/>
    <w:rsid w:val="00821253"/>
    <w:rsid w:val="008244D6"/>
    <w:rsid w:val="00826987"/>
    <w:rsid w:val="008340A9"/>
    <w:rsid w:val="00837A7D"/>
    <w:rsid w:val="0084497C"/>
    <w:rsid w:val="008456E8"/>
    <w:rsid w:val="008504AF"/>
    <w:rsid w:val="00852CA8"/>
    <w:rsid w:val="00852DD3"/>
    <w:rsid w:val="008543EB"/>
    <w:rsid w:val="00856725"/>
    <w:rsid w:val="0085678D"/>
    <w:rsid w:val="00856978"/>
    <w:rsid w:val="008608F8"/>
    <w:rsid w:val="0086195A"/>
    <w:rsid w:val="0087016F"/>
    <w:rsid w:val="008703F1"/>
    <w:rsid w:val="008711C9"/>
    <w:rsid w:val="00873288"/>
    <w:rsid w:val="0087584B"/>
    <w:rsid w:val="0087728F"/>
    <w:rsid w:val="00883F40"/>
    <w:rsid w:val="00885DF2"/>
    <w:rsid w:val="0088674E"/>
    <w:rsid w:val="00890D1F"/>
    <w:rsid w:val="00892127"/>
    <w:rsid w:val="0089418D"/>
    <w:rsid w:val="00894282"/>
    <w:rsid w:val="0089528D"/>
    <w:rsid w:val="00896D6A"/>
    <w:rsid w:val="008A14F8"/>
    <w:rsid w:val="008A400E"/>
    <w:rsid w:val="008B2850"/>
    <w:rsid w:val="008B45E3"/>
    <w:rsid w:val="008B60A1"/>
    <w:rsid w:val="008B6E5B"/>
    <w:rsid w:val="008B7AC4"/>
    <w:rsid w:val="008C1FA9"/>
    <w:rsid w:val="008C2C18"/>
    <w:rsid w:val="008D1E10"/>
    <w:rsid w:val="008D3BFD"/>
    <w:rsid w:val="008D3D5C"/>
    <w:rsid w:val="008D4EAA"/>
    <w:rsid w:val="008E1A0C"/>
    <w:rsid w:val="008E3F42"/>
    <w:rsid w:val="008E4CE0"/>
    <w:rsid w:val="008E5231"/>
    <w:rsid w:val="008E589D"/>
    <w:rsid w:val="008E6879"/>
    <w:rsid w:val="008E7A44"/>
    <w:rsid w:val="008E7D65"/>
    <w:rsid w:val="008F07CC"/>
    <w:rsid w:val="008F0C02"/>
    <w:rsid w:val="008F1605"/>
    <w:rsid w:val="008F4AAB"/>
    <w:rsid w:val="008F72D4"/>
    <w:rsid w:val="008F75F8"/>
    <w:rsid w:val="008F78A7"/>
    <w:rsid w:val="009035B4"/>
    <w:rsid w:val="00905C4A"/>
    <w:rsid w:val="00906982"/>
    <w:rsid w:val="00911804"/>
    <w:rsid w:val="00914265"/>
    <w:rsid w:val="0091487B"/>
    <w:rsid w:val="009165BB"/>
    <w:rsid w:val="00923CF9"/>
    <w:rsid w:val="00927D66"/>
    <w:rsid w:val="00932F80"/>
    <w:rsid w:val="00935858"/>
    <w:rsid w:val="00935C96"/>
    <w:rsid w:val="00940EEA"/>
    <w:rsid w:val="00943B17"/>
    <w:rsid w:val="00945320"/>
    <w:rsid w:val="00946AF4"/>
    <w:rsid w:val="00947036"/>
    <w:rsid w:val="00947730"/>
    <w:rsid w:val="00951AA0"/>
    <w:rsid w:val="009525CC"/>
    <w:rsid w:val="00952C1A"/>
    <w:rsid w:val="00953459"/>
    <w:rsid w:val="00953855"/>
    <w:rsid w:val="00954996"/>
    <w:rsid w:val="00954B68"/>
    <w:rsid w:val="00955707"/>
    <w:rsid w:val="00961C8F"/>
    <w:rsid w:val="009642AE"/>
    <w:rsid w:val="00964642"/>
    <w:rsid w:val="00964829"/>
    <w:rsid w:val="00964E5B"/>
    <w:rsid w:val="009654ED"/>
    <w:rsid w:val="00965988"/>
    <w:rsid w:val="00965E0E"/>
    <w:rsid w:val="0096611F"/>
    <w:rsid w:val="00967E0D"/>
    <w:rsid w:val="00970A7F"/>
    <w:rsid w:val="009717D8"/>
    <w:rsid w:val="00975CFC"/>
    <w:rsid w:val="00981A99"/>
    <w:rsid w:val="009826A7"/>
    <w:rsid w:val="00982CE7"/>
    <w:rsid w:val="009848B1"/>
    <w:rsid w:val="009864CD"/>
    <w:rsid w:val="009874AB"/>
    <w:rsid w:val="0099081E"/>
    <w:rsid w:val="009953A9"/>
    <w:rsid w:val="00996BF8"/>
    <w:rsid w:val="009A04C0"/>
    <w:rsid w:val="009A0941"/>
    <w:rsid w:val="009A0DED"/>
    <w:rsid w:val="009A41E4"/>
    <w:rsid w:val="009A431C"/>
    <w:rsid w:val="009A77EA"/>
    <w:rsid w:val="009B0775"/>
    <w:rsid w:val="009B0AC8"/>
    <w:rsid w:val="009B38F2"/>
    <w:rsid w:val="009B3F4B"/>
    <w:rsid w:val="009B452F"/>
    <w:rsid w:val="009B6A3E"/>
    <w:rsid w:val="009C1902"/>
    <w:rsid w:val="009C323B"/>
    <w:rsid w:val="009C498B"/>
    <w:rsid w:val="009C6649"/>
    <w:rsid w:val="009C7213"/>
    <w:rsid w:val="009C7EDB"/>
    <w:rsid w:val="009D2F15"/>
    <w:rsid w:val="009D3EAB"/>
    <w:rsid w:val="009E0783"/>
    <w:rsid w:val="009E0F22"/>
    <w:rsid w:val="009E152C"/>
    <w:rsid w:val="009E20CF"/>
    <w:rsid w:val="009E2CDF"/>
    <w:rsid w:val="009E38C4"/>
    <w:rsid w:val="009E3E22"/>
    <w:rsid w:val="009E4F32"/>
    <w:rsid w:val="009E789B"/>
    <w:rsid w:val="009F1496"/>
    <w:rsid w:val="009F4331"/>
    <w:rsid w:val="009F5DEB"/>
    <w:rsid w:val="00A108B6"/>
    <w:rsid w:val="00A1126A"/>
    <w:rsid w:val="00A23479"/>
    <w:rsid w:val="00A24058"/>
    <w:rsid w:val="00A2612A"/>
    <w:rsid w:val="00A27B3D"/>
    <w:rsid w:val="00A30332"/>
    <w:rsid w:val="00A325D8"/>
    <w:rsid w:val="00A34D99"/>
    <w:rsid w:val="00A35600"/>
    <w:rsid w:val="00A37AD3"/>
    <w:rsid w:val="00A409CD"/>
    <w:rsid w:val="00A42E85"/>
    <w:rsid w:val="00A436C7"/>
    <w:rsid w:val="00A44CE5"/>
    <w:rsid w:val="00A46011"/>
    <w:rsid w:val="00A478D7"/>
    <w:rsid w:val="00A653D7"/>
    <w:rsid w:val="00A6638A"/>
    <w:rsid w:val="00A663AC"/>
    <w:rsid w:val="00A66610"/>
    <w:rsid w:val="00A70547"/>
    <w:rsid w:val="00A7577D"/>
    <w:rsid w:val="00A75910"/>
    <w:rsid w:val="00A77C37"/>
    <w:rsid w:val="00A81F8D"/>
    <w:rsid w:val="00A8408C"/>
    <w:rsid w:val="00A86854"/>
    <w:rsid w:val="00A87376"/>
    <w:rsid w:val="00A95105"/>
    <w:rsid w:val="00A95ED7"/>
    <w:rsid w:val="00A967BD"/>
    <w:rsid w:val="00A979BC"/>
    <w:rsid w:val="00A97C08"/>
    <w:rsid w:val="00AA1008"/>
    <w:rsid w:val="00AA1CF3"/>
    <w:rsid w:val="00AA3776"/>
    <w:rsid w:val="00AA3895"/>
    <w:rsid w:val="00AA7858"/>
    <w:rsid w:val="00AB09C4"/>
    <w:rsid w:val="00AB4577"/>
    <w:rsid w:val="00AB627E"/>
    <w:rsid w:val="00AB789F"/>
    <w:rsid w:val="00AC074E"/>
    <w:rsid w:val="00AC0F2F"/>
    <w:rsid w:val="00AC234F"/>
    <w:rsid w:val="00AD37E0"/>
    <w:rsid w:val="00AD54D4"/>
    <w:rsid w:val="00AE28AF"/>
    <w:rsid w:val="00AE3CF9"/>
    <w:rsid w:val="00AF1DB9"/>
    <w:rsid w:val="00AF2219"/>
    <w:rsid w:val="00AF3529"/>
    <w:rsid w:val="00AF4F54"/>
    <w:rsid w:val="00AF504B"/>
    <w:rsid w:val="00AF6730"/>
    <w:rsid w:val="00B01213"/>
    <w:rsid w:val="00B01D87"/>
    <w:rsid w:val="00B022C6"/>
    <w:rsid w:val="00B02DF6"/>
    <w:rsid w:val="00B0567D"/>
    <w:rsid w:val="00B05836"/>
    <w:rsid w:val="00B07150"/>
    <w:rsid w:val="00B14BEB"/>
    <w:rsid w:val="00B160DA"/>
    <w:rsid w:val="00B16D6E"/>
    <w:rsid w:val="00B17E9B"/>
    <w:rsid w:val="00B205EE"/>
    <w:rsid w:val="00B20A36"/>
    <w:rsid w:val="00B224EA"/>
    <w:rsid w:val="00B22C99"/>
    <w:rsid w:val="00B23600"/>
    <w:rsid w:val="00B23EC9"/>
    <w:rsid w:val="00B24A5A"/>
    <w:rsid w:val="00B2709B"/>
    <w:rsid w:val="00B271A8"/>
    <w:rsid w:val="00B2781C"/>
    <w:rsid w:val="00B27D5A"/>
    <w:rsid w:val="00B27EC7"/>
    <w:rsid w:val="00B32286"/>
    <w:rsid w:val="00B32839"/>
    <w:rsid w:val="00B32AC6"/>
    <w:rsid w:val="00B407CE"/>
    <w:rsid w:val="00B4125D"/>
    <w:rsid w:val="00B420C7"/>
    <w:rsid w:val="00B4370A"/>
    <w:rsid w:val="00B443B4"/>
    <w:rsid w:val="00B46BCB"/>
    <w:rsid w:val="00B46D1C"/>
    <w:rsid w:val="00B46F01"/>
    <w:rsid w:val="00B50437"/>
    <w:rsid w:val="00B51A0A"/>
    <w:rsid w:val="00B52532"/>
    <w:rsid w:val="00B5378C"/>
    <w:rsid w:val="00B54EFE"/>
    <w:rsid w:val="00B55682"/>
    <w:rsid w:val="00B57D41"/>
    <w:rsid w:val="00B607CD"/>
    <w:rsid w:val="00B60C02"/>
    <w:rsid w:val="00B63BB6"/>
    <w:rsid w:val="00B63CC7"/>
    <w:rsid w:val="00B640C6"/>
    <w:rsid w:val="00B6546F"/>
    <w:rsid w:val="00B6570C"/>
    <w:rsid w:val="00B71613"/>
    <w:rsid w:val="00B80D41"/>
    <w:rsid w:val="00B816A6"/>
    <w:rsid w:val="00B81E6C"/>
    <w:rsid w:val="00B83814"/>
    <w:rsid w:val="00B92C18"/>
    <w:rsid w:val="00B96DED"/>
    <w:rsid w:val="00BA4790"/>
    <w:rsid w:val="00BA4C04"/>
    <w:rsid w:val="00BA5DC8"/>
    <w:rsid w:val="00BA6784"/>
    <w:rsid w:val="00BB2AAA"/>
    <w:rsid w:val="00BB4AB2"/>
    <w:rsid w:val="00BB54AF"/>
    <w:rsid w:val="00BB5ABE"/>
    <w:rsid w:val="00BB5B69"/>
    <w:rsid w:val="00BB7D59"/>
    <w:rsid w:val="00BC02D4"/>
    <w:rsid w:val="00BC0DD3"/>
    <w:rsid w:val="00BC1D0B"/>
    <w:rsid w:val="00BC2956"/>
    <w:rsid w:val="00BC2BA1"/>
    <w:rsid w:val="00BC6348"/>
    <w:rsid w:val="00BC634D"/>
    <w:rsid w:val="00BD13E0"/>
    <w:rsid w:val="00BD1C65"/>
    <w:rsid w:val="00BD2C2F"/>
    <w:rsid w:val="00BD3BB9"/>
    <w:rsid w:val="00BD430C"/>
    <w:rsid w:val="00BD7438"/>
    <w:rsid w:val="00BD7E96"/>
    <w:rsid w:val="00BE1B9C"/>
    <w:rsid w:val="00BE5DB7"/>
    <w:rsid w:val="00BE6F24"/>
    <w:rsid w:val="00BE7900"/>
    <w:rsid w:val="00BE7CF8"/>
    <w:rsid w:val="00BF0903"/>
    <w:rsid w:val="00BF0F3A"/>
    <w:rsid w:val="00BF1492"/>
    <w:rsid w:val="00BF1C91"/>
    <w:rsid w:val="00BF1F4A"/>
    <w:rsid w:val="00BF20C8"/>
    <w:rsid w:val="00BF418D"/>
    <w:rsid w:val="00BF4739"/>
    <w:rsid w:val="00BF5529"/>
    <w:rsid w:val="00BF5BA6"/>
    <w:rsid w:val="00C0080B"/>
    <w:rsid w:val="00C00CBE"/>
    <w:rsid w:val="00C02730"/>
    <w:rsid w:val="00C02843"/>
    <w:rsid w:val="00C0415C"/>
    <w:rsid w:val="00C04E00"/>
    <w:rsid w:val="00C056E5"/>
    <w:rsid w:val="00C070EF"/>
    <w:rsid w:val="00C0752E"/>
    <w:rsid w:val="00C07E15"/>
    <w:rsid w:val="00C10F1B"/>
    <w:rsid w:val="00C11A5C"/>
    <w:rsid w:val="00C11F4A"/>
    <w:rsid w:val="00C1470C"/>
    <w:rsid w:val="00C15401"/>
    <w:rsid w:val="00C157E5"/>
    <w:rsid w:val="00C23F8C"/>
    <w:rsid w:val="00C24136"/>
    <w:rsid w:val="00C24590"/>
    <w:rsid w:val="00C328A9"/>
    <w:rsid w:val="00C37ABE"/>
    <w:rsid w:val="00C41703"/>
    <w:rsid w:val="00C44BC6"/>
    <w:rsid w:val="00C44CED"/>
    <w:rsid w:val="00C4540E"/>
    <w:rsid w:val="00C45E6E"/>
    <w:rsid w:val="00C54688"/>
    <w:rsid w:val="00C561C5"/>
    <w:rsid w:val="00C605DA"/>
    <w:rsid w:val="00C64227"/>
    <w:rsid w:val="00C64691"/>
    <w:rsid w:val="00C64BA0"/>
    <w:rsid w:val="00C66480"/>
    <w:rsid w:val="00C66B40"/>
    <w:rsid w:val="00C71195"/>
    <w:rsid w:val="00C723BE"/>
    <w:rsid w:val="00C73BBA"/>
    <w:rsid w:val="00C7513E"/>
    <w:rsid w:val="00C7616E"/>
    <w:rsid w:val="00C76BC8"/>
    <w:rsid w:val="00C80653"/>
    <w:rsid w:val="00C82315"/>
    <w:rsid w:val="00C82E48"/>
    <w:rsid w:val="00C84FD5"/>
    <w:rsid w:val="00C87525"/>
    <w:rsid w:val="00C906C0"/>
    <w:rsid w:val="00C92FC3"/>
    <w:rsid w:val="00C94FA4"/>
    <w:rsid w:val="00C950E4"/>
    <w:rsid w:val="00CA22B6"/>
    <w:rsid w:val="00CA4133"/>
    <w:rsid w:val="00CA44EF"/>
    <w:rsid w:val="00CA5E05"/>
    <w:rsid w:val="00CA7EB1"/>
    <w:rsid w:val="00CB323D"/>
    <w:rsid w:val="00CB658C"/>
    <w:rsid w:val="00CB7298"/>
    <w:rsid w:val="00CC09C6"/>
    <w:rsid w:val="00CC18F3"/>
    <w:rsid w:val="00CC43DF"/>
    <w:rsid w:val="00CC5064"/>
    <w:rsid w:val="00CD01BE"/>
    <w:rsid w:val="00CD2865"/>
    <w:rsid w:val="00CD5872"/>
    <w:rsid w:val="00CD5AC3"/>
    <w:rsid w:val="00CD7C1B"/>
    <w:rsid w:val="00CE0A73"/>
    <w:rsid w:val="00CE0C2E"/>
    <w:rsid w:val="00CE216C"/>
    <w:rsid w:val="00CE314C"/>
    <w:rsid w:val="00CE5376"/>
    <w:rsid w:val="00CF27EC"/>
    <w:rsid w:val="00CF3F46"/>
    <w:rsid w:val="00CF441D"/>
    <w:rsid w:val="00D01911"/>
    <w:rsid w:val="00D030F8"/>
    <w:rsid w:val="00D060AE"/>
    <w:rsid w:val="00D079FA"/>
    <w:rsid w:val="00D1105D"/>
    <w:rsid w:val="00D12AF2"/>
    <w:rsid w:val="00D13DF4"/>
    <w:rsid w:val="00D14264"/>
    <w:rsid w:val="00D15DFD"/>
    <w:rsid w:val="00D15E8F"/>
    <w:rsid w:val="00D16694"/>
    <w:rsid w:val="00D168EF"/>
    <w:rsid w:val="00D21DDA"/>
    <w:rsid w:val="00D2305E"/>
    <w:rsid w:val="00D26D85"/>
    <w:rsid w:val="00D26D87"/>
    <w:rsid w:val="00D2742D"/>
    <w:rsid w:val="00D31C1E"/>
    <w:rsid w:val="00D33022"/>
    <w:rsid w:val="00D352ED"/>
    <w:rsid w:val="00D4211E"/>
    <w:rsid w:val="00D432D3"/>
    <w:rsid w:val="00D439ED"/>
    <w:rsid w:val="00D46D92"/>
    <w:rsid w:val="00D47271"/>
    <w:rsid w:val="00D507EB"/>
    <w:rsid w:val="00D510E7"/>
    <w:rsid w:val="00D52E0E"/>
    <w:rsid w:val="00D5316E"/>
    <w:rsid w:val="00D55E6A"/>
    <w:rsid w:val="00D61282"/>
    <w:rsid w:val="00D63680"/>
    <w:rsid w:val="00D67A51"/>
    <w:rsid w:val="00D71984"/>
    <w:rsid w:val="00D729F6"/>
    <w:rsid w:val="00D7719A"/>
    <w:rsid w:val="00D83EB0"/>
    <w:rsid w:val="00D95E65"/>
    <w:rsid w:val="00DA50C9"/>
    <w:rsid w:val="00DB09D1"/>
    <w:rsid w:val="00DB1019"/>
    <w:rsid w:val="00DB16F0"/>
    <w:rsid w:val="00DB436F"/>
    <w:rsid w:val="00DC11B8"/>
    <w:rsid w:val="00DC30BC"/>
    <w:rsid w:val="00DC53FF"/>
    <w:rsid w:val="00DC59A5"/>
    <w:rsid w:val="00DC6C53"/>
    <w:rsid w:val="00DD30FA"/>
    <w:rsid w:val="00DD353C"/>
    <w:rsid w:val="00DE073B"/>
    <w:rsid w:val="00DE0A05"/>
    <w:rsid w:val="00DE5245"/>
    <w:rsid w:val="00DE567E"/>
    <w:rsid w:val="00DE6208"/>
    <w:rsid w:val="00DE65D6"/>
    <w:rsid w:val="00DE6B7E"/>
    <w:rsid w:val="00DF672F"/>
    <w:rsid w:val="00DF7641"/>
    <w:rsid w:val="00DF7FD5"/>
    <w:rsid w:val="00E0191C"/>
    <w:rsid w:val="00E0275D"/>
    <w:rsid w:val="00E03300"/>
    <w:rsid w:val="00E036D9"/>
    <w:rsid w:val="00E0454B"/>
    <w:rsid w:val="00E06CFC"/>
    <w:rsid w:val="00E109D7"/>
    <w:rsid w:val="00E10F0B"/>
    <w:rsid w:val="00E11B7A"/>
    <w:rsid w:val="00E121A8"/>
    <w:rsid w:val="00E1756D"/>
    <w:rsid w:val="00E17AA6"/>
    <w:rsid w:val="00E20B64"/>
    <w:rsid w:val="00E20EFE"/>
    <w:rsid w:val="00E22678"/>
    <w:rsid w:val="00E252DD"/>
    <w:rsid w:val="00E260C6"/>
    <w:rsid w:val="00E2737B"/>
    <w:rsid w:val="00E27964"/>
    <w:rsid w:val="00E34CD1"/>
    <w:rsid w:val="00E34F76"/>
    <w:rsid w:val="00E36832"/>
    <w:rsid w:val="00E36D7E"/>
    <w:rsid w:val="00E41A94"/>
    <w:rsid w:val="00E4254E"/>
    <w:rsid w:val="00E427CC"/>
    <w:rsid w:val="00E42AA9"/>
    <w:rsid w:val="00E44272"/>
    <w:rsid w:val="00E45C93"/>
    <w:rsid w:val="00E50437"/>
    <w:rsid w:val="00E5489B"/>
    <w:rsid w:val="00E558F6"/>
    <w:rsid w:val="00E55EC7"/>
    <w:rsid w:val="00E56409"/>
    <w:rsid w:val="00E616C5"/>
    <w:rsid w:val="00E6501A"/>
    <w:rsid w:val="00E66316"/>
    <w:rsid w:val="00E6634C"/>
    <w:rsid w:val="00E669A1"/>
    <w:rsid w:val="00E700AB"/>
    <w:rsid w:val="00E7314B"/>
    <w:rsid w:val="00E7625A"/>
    <w:rsid w:val="00E81BA3"/>
    <w:rsid w:val="00E8353A"/>
    <w:rsid w:val="00E8515E"/>
    <w:rsid w:val="00E8672C"/>
    <w:rsid w:val="00E900A2"/>
    <w:rsid w:val="00E92B26"/>
    <w:rsid w:val="00E94798"/>
    <w:rsid w:val="00E94883"/>
    <w:rsid w:val="00E94DBD"/>
    <w:rsid w:val="00E95D36"/>
    <w:rsid w:val="00E9641D"/>
    <w:rsid w:val="00E96973"/>
    <w:rsid w:val="00E96F8B"/>
    <w:rsid w:val="00EA176D"/>
    <w:rsid w:val="00EA278F"/>
    <w:rsid w:val="00EA436B"/>
    <w:rsid w:val="00EA4F06"/>
    <w:rsid w:val="00EA50D4"/>
    <w:rsid w:val="00EA5A67"/>
    <w:rsid w:val="00EA616F"/>
    <w:rsid w:val="00EB42E4"/>
    <w:rsid w:val="00EB4638"/>
    <w:rsid w:val="00EB7112"/>
    <w:rsid w:val="00EC19A7"/>
    <w:rsid w:val="00EC216C"/>
    <w:rsid w:val="00EC2379"/>
    <w:rsid w:val="00EC3E89"/>
    <w:rsid w:val="00EC54B0"/>
    <w:rsid w:val="00EC5F59"/>
    <w:rsid w:val="00ED0395"/>
    <w:rsid w:val="00ED28FE"/>
    <w:rsid w:val="00ED3279"/>
    <w:rsid w:val="00ED7AC1"/>
    <w:rsid w:val="00EE0D09"/>
    <w:rsid w:val="00EE0F2C"/>
    <w:rsid w:val="00EE22A9"/>
    <w:rsid w:val="00EE3A74"/>
    <w:rsid w:val="00EE40E2"/>
    <w:rsid w:val="00EE424B"/>
    <w:rsid w:val="00EE4320"/>
    <w:rsid w:val="00EE7FF0"/>
    <w:rsid w:val="00EF1CE2"/>
    <w:rsid w:val="00EF2D5B"/>
    <w:rsid w:val="00EF4B10"/>
    <w:rsid w:val="00F028B5"/>
    <w:rsid w:val="00F0393E"/>
    <w:rsid w:val="00F04413"/>
    <w:rsid w:val="00F050BE"/>
    <w:rsid w:val="00F11343"/>
    <w:rsid w:val="00F132C5"/>
    <w:rsid w:val="00F13C96"/>
    <w:rsid w:val="00F14602"/>
    <w:rsid w:val="00F147B8"/>
    <w:rsid w:val="00F1492B"/>
    <w:rsid w:val="00F14C70"/>
    <w:rsid w:val="00F16B98"/>
    <w:rsid w:val="00F17C7F"/>
    <w:rsid w:val="00F2552E"/>
    <w:rsid w:val="00F264EB"/>
    <w:rsid w:val="00F27ACB"/>
    <w:rsid w:val="00F33A9D"/>
    <w:rsid w:val="00F35A31"/>
    <w:rsid w:val="00F366B6"/>
    <w:rsid w:val="00F36834"/>
    <w:rsid w:val="00F40D61"/>
    <w:rsid w:val="00F413EA"/>
    <w:rsid w:val="00F45753"/>
    <w:rsid w:val="00F50164"/>
    <w:rsid w:val="00F559B5"/>
    <w:rsid w:val="00F607EB"/>
    <w:rsid w:val="00F621A5"/>
    <w:rsid w:val="00F62E6F"/>
    <w:rsid w:val="00F6791F"/>
    <w:rsid w:val="00F71E84"/>
    <w:rsid w:val="00F7666B"/>
    <w:rsid w:val="00F778B0"/>
    <w:rsid w:val="00F77B62"/>
    <w:rsid w:val="00F80FA6"/>
    <w:rsid w:val="00F81084"/>
    <w:rsid w:val="00F81547"/>
    <w:rsid w:val="00F84180"/>
    <w:rsid w:val="00F879D8"/>
    <w:rsid w:val="00F90AC8"/>
    <w:rsid w:val="00F915EB"/>
    <w:rsid w:val="00F930F5"/>
    <w:rsid w:val="00F940B7"/>
    <w:rsid w:val="00FA086D"/>
    <w:rsid w:val="00FA0FD1"/>
    <w:rsid w:val="00FA1917"/>
    <w:rsid w:val="00FA2F47"/>
    <w:rsid w:val="00FA41F0"/>
    <w:rsid w:val="00FA6820"/>
    <w:rsid w:val="00FA780C"/>
    <w:rsid w:val="00FB0EE6"/>
    <w:rsid w:val="00FC295B"/>
    <w:rsid w:val="00FC4B0E"/>
    <w:rsid w:val="00FC5516"/>
    <w:rsid w:val="00FD294C"/>
    <w:rsid w:val="00FD2CEA"/>
    <w:rsid w:val="00FD3A32"/>
    <w:rsid w:val="00FD41B8"/>
    <w:rsid w:val="00FD558C"/>
    <w:rsid w:val="00FD64D2"/>
    <w:rsid w:val="00FE0327"/>
    <w:rsid w:val="00FE0358"/>
    <w:rsid w:val="00FE1A43"/>
    <w:rsid w:val="00FE26A9"/>
    <w:rsid w:val="00FE3176"/>
    <w:rsid w:val="00FE3C7A"/>
    <w:rsid w:val="00FE786A"/>
    <w:rsid w:val="00FF0A91"/>
    <w:rsid w:val="00FF54BE"/>
    <w:rsid w:val="00FF58D7"/>
    <w:rsid w:val="00FF59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0D1D0B"/>
  <w15:docId w15:val="{AA8710CF-9411-45CF-85FA-89D35E06C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8B0"/>
    <w:pPr>
      <w:widowControl w:val="0"/>
      <w:autoSpaceDE w:val="0"/>
      <w:autoSpaceDN w:val="0"/>
      <w:adjustRightInd w:val="0"/>
    </w:pPr>
    <w:rPr>
      <w:szCs w:val="24"/>
      <w:lang w:val="en-US" w:eastAsia="en-US"/>
    </w:rPr>
  </w:style>
  <w:style w:type="paragraph" w:styleId="Titre1">
    <w:name w:val="heading 1"/>
    <w:basedOn w:val="Normal"/>
    <w:next w:val="Normal"/>
    <w:qFormat/>
    <w:pPr>
      <w:keepN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2880"/>
      <w:jc w:val="both"/>
      <w:outlineLvl w:val="0"/>
    </w:pPr>
    <w:rPr>
      <w:b/>
      <w:bCs/>
      <w:sz w:val="24"/>
      <w:lang w:val="en-GB"/>
    </w:rPr>
  </w:style>
  <w:style w:type="paragraph" w:styleId="Titre2">
    <w:name w:val="heading 2"/>
    <w:basedOn w:val="Normal"/>
    <w:next w:val="Normal"/>
    <w:qFormat/>
    <w:pPr>
      <w:keepNext/>
      <w:tabs>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s>
      <w:ind w:left="51"/>
      <w:jc w:val="center"/>
      <w:outlineLvl w:val="1"/>
    </w:pPr>
    <w:rPr>
      <w:b/>
      <w:bCs/>
      <w:sz w:val="22"/>
      <w:szCs w:val="22"/>
      <w:lang w:val="en-GB"/>
    </w:rPr>
  </w:style>
  <w:style w:type="paragraph" w:styleId="Titre3">
    <w:name w:val="heading 3"/>
    <w:basedOn w:val="Normal"/>
    <w:next w:val="Normal"/>
    <w:qFormat/>
    <w:pPr>
      <w:keepNext/>
      <w:tabs>
        <w:tab w:val="center" w:pos="7020"/>
        <w:tab w:val="left" w:pos="7470"/>
        <w:tab w:val="left" w:pos="8190"/>
        <w:tab w:val="left" w:pos="8910"/>
        <w:tab w:val="left" w:pos="9630"/>
        <w:tab w:val="left" w:pos="10350"/>
      </w:tabs>
      <w:ind w:right="270"/>
      <w:jc w:val="right"/>
      <w:outlineLvl w:val="2"/>
    </w:pPr>
    <w:rPr>
      <w:b/>
      <w:bCs/>
      <w:szCs w:val="20"/>
      <w:lang w:val="en-GB"/>
    </w:rPr>
  </w:style>
  <w:style w:type="paragraph" w:styleId="Titre4">
    <w:name w:val="heading 4"/>
    <w:basedOn w:val="Normal"/>
    <w:next w:val="Normal"/>
    <w:qFormat/>
    <w:pPr>
      <w:keepNext/>
      <w:framePr w:w="10710" w:wrap="notBeside" w:vAnchor="text" w:hAnchor="text" w:x="1" w:y="1"/>
      <w:jc w:val="right"/>
      <w:outlineLvl w:val="3"/>
    </w:pPr>
    <w:rPr>
      <w:sz w:val="24"/>
      <w:lang w:val="fr-FR"/>
    </w:rPr>
  </w:style>
  <w:style w:type="paragraph" w:styleId="Titre5">
    <w:name w:val="heading 5"/>
    <w:basedOn w:val="Normal"/>
    <w:next w:val="Normal"/>
    <w:qFormat/>
    <w:pPr>
      <w:keepNext/>
      <w:tabs>
        <w:tab w:val="right" w:pos="9025"/>
      </w:tabs>
      <w:jc w:val="right"/>
      <w:outlineLvl w:val="4"/>
    </w:pPr>
    <w:rPr>
      <w:b/>
      <w:bCs/>
      <w:sz w:val="14"/>
      <w:szCs w:val="14"/>
      <w:lang w:val="en-GB"/>
    </w:rPr>
  </w:style>
  <w:style w:type="paragraph" w:styleId="Titre6">
    <w:name w:val="heading 6"/>
    <w:basedOn w:val="Normal"/>
    <w:next w:val="Normal"/>
    <w:qFormat/>
    <w:pPr>
      <w:keepNext/>
      <w:tabs>
        <w:tab w:val="center" w:pos="4512"/>
      </w:tabs>
      <w:jc w:val="center"/>
      <w:outlineLvl w:val="5"/>
    </w:pPr>
    <w:rPr>
      <w:b/>
      <w:bCs/>
      <w:sz w:val="24"/>
      <w:lang w:val="en-GB"/>
    </w:rPr>
  </w:style>
  <w:style w:type="paragraph" w:styleId="Titre7">
    <w:name w:val="heading 7"/>
    <w:basedOn w:val="Normal"/>
    <w:next w:val="Normal"/>
    <w:qFormat/>
    <w:pPr>
      <w:keepNext/>
      <w:tabs>
        <w:tab w:val="left" w:pos="720"/>
        <w:tab w:val="left" w:pos="1440"/>
        <w:tab w:val="left" w:pos="2160"/>
        <w:tab w:val="left" w:pos="2880"/>
      </w:tabs>
      <w:suppressAutoHyphens/>
      <w:ind w:left="2880" w:hanging="2880"/>
      <w:jc w:val="both"/>
      <w:outlineLvl w:val="6"/>
    </w:pPr>
    <w:rPr>
      <w:sz w:val="24"/>
      <w:lang w:val="fr-FR"/>
    </w:rPr>
  </w:style>
  <w:style w:type="paragraph" w:styleId="Titre8">
    <w:name w:val="heading 8"/>
    <w:basedOn w:val="Normal"/>
    <w:next w:val="Normal"/>
    <w:qFormat/>
    <w:pPr>
      <w:keepNext/>
      <w:tabs>
        <w:tab w:val="right" w:leader="dot" w:pos="9025"/>
      </w:tabs>
      <w:jc w:val="both"/>
      <w:outlineLvl w:val="7"/>
    </w:pPr>
    <w:rPr>
      <w:b/>
      <w:bCs/>
      <w:sz w:val="24"/>
      <w:lang w:val="en-GB"/>
    </w:rPr>
  </w:style>
  <w:style w:type="paragraph" w:styleId="Titre9">
    <w:name w:val="heading 9"/>
    <w:basedOn w:val="Normal"/>
    <w:next w:val="Normal"/>
    <w:qFormat/>
    <w:pPr>
      <w:keepNext/>
      <w:tabs>
        <w:tab w:val="right" w:leader="dot" w:pos="9025"/>
      </w:tabs>
      <w:ind w:left="1350"/>
      <w:jc w:val="both"/>
      <w:outlineLvl w:val="8"/>
    </w:pPr>
    <w:rPr>
      <w:sz w:val="24"/>
      <w:lang w:val="en-G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style>
  <w:style w:type="paragraph" w:customStyle="1" w:styleId="Level1">
    <w:name w:val="Level 1"/>
    <w:basedOn w:val="Normal"/>
    <w:pPr>
      <w:numPr>
        <w:numId w:val="1"/>
      </w:numPr>
      <w:ind w:left="720" w:hanging="720"/>
      <w:outlineLvl w:val="0"/>
    </w:pPr>
  </w:style>
  <w:style w:type="paragraph" w:customStyle="1" w:styleId="Level3">
    <w:name w:val="Level 3"/>
    <w:basedOn w:val="Normal"/>
    <w:pPr>
      <w:numPr>
        <w:ilvl w:val="2"/>
        <w:numId w:val="1"/>
      </w:numPr>
      <w:ind w:left="2160" w:hanging="720"/>
      <w:outlineLvl w:val="2"/>
    </w:pPr>
  </w:style>
  <w:style w:type="character" w:customStyle="1" w:styleId="Hypertext">
    <w:name w:val="Hypertext"/>
    <w:rPr>
      <w:color w:val="0000FF"/>
      <w:u w:val="single"/>
    </w:rPr>
  </w:style>
  <w:style w:type="paragraph" w:styleId="En-tte">
    <w:name w:val="header"/>
    <w:basedOn w:val="Normal"/>
    <w:pPr>
      <w:tabs>
        <w:tab w:val="center" w:pos="4320"/>
        <w:tab w:val="right" w:pos="8640"/>
      </w:tabs>
    </w:pPr>
  </w:style>
  <w:style w:type="character" w:styleId="Numrodepage">
    <w:name w:val="page number"/>
    <w:basedOn w:val="Policepardfaut"/>
  </w:style>
  <w:style w:type="paragraph" w:styleId="Corpsdetexte">
    <w:name w:val="Body Text"/>
    <w:basedOn w:val="Normal"/>
    <w:pPr>
      <w:jc w:val="both"/>
    </w:pPr>
    <w:rPr>
      <w:sz w:val="24"/>
      <w:lang w:val="fr-FR"/>
    </w:rPr>
  </w:style>
  <w:style w:type="paragraph" w:styleId="Pieddepage">
    <w:name w:val="footer"/>
    <w:basedOn w:val="Normal"/>
    <w:pPr>
      <w:tabs>
        <w:tab w:val="center" w:pos="4320"/>
        <w:tab w:val="right" w:pos="8640"/>
      </w:tabs>
    </w:pPr>
  </w:style>
  <w:style w:type="paragraph" w:styleId="Retraitcorpsdetexte">
    <w:name w:val="Body Text Indent"/>
    <w:basedOn w:val="Normal"/>
    <w:pPr>
      <w:tabs>
        <w:tab w:val="left" w:pos="-1440"/>
      </w:tabs>
      <w:ind w:left="4320" w:hanging="2880"/>
      <w:jc w:val="both"/>
    </w:pPr>
    <w:rPr>
      <w:b/>
      <w:bCs/>
      <w:sz w:val="24"/>
    </w:rPr>
  </w:style>
  <w:style w:type="paragraph" w:customStyle="1" w:styleId="1Technical">
    <w:name w:val="1Technical"/>
    <w:pPr>
      <w:widowControl w:val="0"/>
      <w:autoSpaceDE w:val="0"/>
      <w:autoSpaceDN w:val="0"/>
      <w:adjustRightInd w:val="0"/>
      <w:jc w:val="both"/>
    </w:pPr>
    <w:rPr>
      <w:sz w:val="24"/>
      <w:szCs w:val="24"/>
      <w:lang w:val="en-US" w:eastAsia="en-US"/>
    </w:rPr>
  </w:style>
  <w:style w:type="paragraph" w:styleId="Retraitcorpsdetexte2">
    <w:name w:val="Body Text Indent 2"/>
    <w:basedOn w:val="Normal"/>
    <w:link w:val="Retraitcorpsdetexte2Car"/>
    <w:pPr>
      <w:tabs>
        <w:tab w:val="left" w:pos="720"/>
        <w:tab w:val="left" w:pos="1440"/>
        <w:tab w:val="left" w:pos="2160"/>
      </w:tabs>
      <w:suppressAutoHyphens/>
      <w:ind w:left="2160" w:hanging="2160"/>
      <w:jc w:val="both"/>
    </w:pPr>
    <w:rPr>
      <w:sz w:val="24"/>
      <w:lang w:val="en-GB"/>
    </w:rPr>
  </w:style>
  <w:style w:type="paragraph" w:styleId="Titre">
    <w:name w:val="Title"/>
    <w:basedOn w:val="Normal"/>
    <w:qFormat/>
    <w:pPr>
      <w:widowControl/>
      <w:suppressAutoHyphens/>
      <w:autoSpaceDE/>
      <w:autoSpaceDN/>
      <w:adjustRightInd/>
      <w:jc w:val="center"/>
    </w:pPr>
    <w:rPr>
      <w:rFonts w:ascii="CG Times" w:hAnsi="CG Times"/>
      <w:b/>
      <w:bCs/>
      <w:sz w:val="24"/>
      <w:lang w:val="en-GB"/>
    </w:rPr>
  </w:style>
  <w:style w:type="paragraph" w:styleId="Retraitcorpsdetexte3">
    <w:name w:val="Body Text Indent 3"/>
    <w:basedOn w:val="Normal"/>
    <w:pPr>
      <w:tabs>
        <w:tab w:val="left" w:pos="-95"/>
        <w:tab w:val="left" w:pos="720"/>
        <w:tab w:val="left" w:pos="1885"/>
        <w:tab w:val="left" w:pos="2155"/>
      </w:tabs>
      <w:suppressAutoHyphens/>
      <w:ind w:left="2155" w:hanging="2160"/>
      <w:jc w:val="both"/>
    </w:pPr>
    <w:rPr>
      <w:sz w:val="24"/>
      <w:lang w:val="en-GB"/>
    </w:rPr>
  </w:style>
  <w:style w:type="character" w:styleId="Lienhypertexte">
    <w:name w:val="Hyperlink"/>
    <w:rPr>
      <w:color w:val="0000FF"/>
      <w:u w:val="single"/>
    </w:rPr>
  </w:style>
  <w:style w:type="paragraph" w:styleId="Corpsdetexte2">
    <w:name w:val="Body Text 2"/>
    <w:basedOn w:val="Normal"/>
    <w:pPr>
      <w:jc w:val="both"/>
    </w:pPr>
    <w:rPr>
      <w:sz w:val="22"/>
    </w:rPr>
  </w:style>
  <w:style w:type="character" w:customStyle="1" w:styleId="Retraitcorpsdetexte2Car">
    <w:name w:val="Retrait corps de texte 2 Car"/>
    <w:link w:val="Retraitcorpsdetexte2"/>
    <w:rsid w:val="00CA5E05"/>
    <w:rPr>
      <w:sz w:val="24"/>
      <w:szCs w:val="24"/>
      <w:lang w:val="en-GB"/>
    </w:rPr>
  </w:style>
  <w:style w:type="paragraph" w:styleId="Textedebulles">
    <w:name w:val="Balloon Text"/>
    <w:basedOn w:val="Normal"/>
    <w:link w:val="TextedebullesCar"/>
    <w:uiPriority w:val="99"/>
    <w:semiHidden/>
    <w:unhideWhenUsed/>
    <w:rsid w:val="00477133"/>
    <w:rPr>
      <w:rFonts w:ascii="Tahoma" w:hAnsi="Tahoma" w:cs="Tahoma"/>
      <w:sz w:val="16"/>
      <w:szCs w:val="16"/>
    </w:rPr>
  </w:style>
  <w:style w:type="character" w:customStyle="1" w:styleId="TextedebullesCar">
    <w:name w:val="Texte de bulles Car"/>
    <w:link w:val="Textedebulles"/>
    <w:uiPriority w:val="99"/>
    <w:semiHidden/>
    <w:rsid w:val="00477133"/>
    <w:rPr>
      <w:rFonts w:ascii="Tahoma" w:hAnsi="Tahoma" w:cs="Tahoma"/>
      <w:sz w:val="16"/>
      <w:szCs w:val="16"/>
      <w:lang w:val="en-US" w:eastAsia="en-US"/>
    </w:rPr>
  </w:style>
  <w:style w:type="paragraph" w:customStyle="1" w:styleId="c12">
    <w:name w:val="c12"/>
    <w:basedOn w:val="Normal"/>
    <w:rsid w:val="00797A5F"/>
    <w:pPr>
      <w:jc w:val="center"/>
    </w:pPr>
    <w:rPr>
      <w:sz w:val="24"/>
    </w:rPr>
  </w:style>
  <w:style w:type="character" w:styleId="Marquedecommentaire">
    <w:name w:val="annotation reference"/>
    <w:uiPriority w:val="99"/>
    <w:semiHidden/>
    <w:unhideWhenUsed/>
    <w:rsid w:val="00AE28AF"/>
    <w:rPr>
      <w:sz w:val="16"/>
      <w:szCs w:val="16"/>
    </w:rPr>
  </w:style>
  <w:style w:type="paragraph" w:styleId="Commentaire">
    <w:name w:val="annotation text"/>
    <w:basedOn w:val="Normal"/>
    <w:link w:val="CommentaireCar"/>
    <w:uiPriority w:val="99"/>
    <w:semiHidden/>
    <w:unhideWhenUsed/>
    <w:rsid w:val="00AE28AF"/>
    <w:rPr>
      <w:szCs w:val="20"/>
    </w:rPr>
  </w:style>
  <w:style w:type="character" w:customStyle="1" w:styleId="CommentaireCar">
    <w:name w:val="Commentaire Car"/>
    <w:link w:val="Commentaire"/>
    <w:uiPriority w:val="99"/>
    <w:semiHidden/>
    <w:rsid w:val="00AE28AF"/>
    <w:rPr>
      <w:lang w:val="en-US" w:eastAsia="en-US"/>
    </w:rPr>
  </w:style>
  <w:style w:type="paragraph" w:styleId="Paragraphedeliste">
    <w:name w:val="List Paragraph"/>
    <w:aliases w:val="Rep Body 2"/>
    <w:basedOn w:val="Normal"/>
    <w:link w:val="ParagraphedelisteCar"/>
    <w:uiPriority w:val="99"/>
    <w:qFormat/>
    <w:rsid w:val="00970A7F"/>
    <w:pPr>
      <w:ind w:left="708"/>
    </w:pPr>
  </w:style>
  <w:style w:type="character" w:customStyle="1" w:styleId="ParagraphedelisteCar">
    <w:name w:val="Paragraphe de liste Car"/>
    <w:aliases w:val="Rep Body 2 Car"/>
    <w:link w:val="Paragraphedeliste"/>
    <w:uiPriority w:val="34"/>
    <w:rsid w:val="00C94FA4"/>
    <w:rPr>
      <w:szCs w:val="24"/>
      <w:lang w:val="en-US" w:eastAsia="en-US"/>
    </w:rPr>
  </w:style>
  <w:style w:type="paragraph" w:customStyle="1" w:styleId="Default">
    <w:name w:val="Default"/>
    <w:rsid w:val="0056782D"/>
    <w:pPr>
      <w:widowControl w:val="0"/>
      <w:autoSpaceDE w:val="0"/>
      <w:autoSpaceDN w:val="0"/>
      <w:adjustRightInd w:val="0"/>
    </w:pPr>
    <w:rPr>
      <w:color w:val="000000"/>
      <w:sz w:val="24"/>
      <w:szCs w:val="24"/>
      <w:lang w:val="en-US" w:eastAsia="en-US"/>
    </w:rPr>
  </w:style>
  <w:style w:type="paragraph" w:styleId="Objetducommentaire">
    <w:name w:val="annotation subject"/>
    <w:basedOn w:val="Commentaire"/>
    <w:next w:val="Commentaire"/>
    <w:link w:val="ObjetducommentaireCar"/>
    <w:uiPriority w:val="99"/>
    <w:semiHidden/>
    <w:unhideWhenUsed/>
    <w:rsid w:val="00F607EB"/>
    <w:rPr>
      <w:b/>
      <w:bCs/>
    </w:rPr>
  </w:style>
  <w:style w:type="character" w:customStyle="1" w:styleId="ObjetducommentaireCar">
    <w:name w:val="Objet du commentaire Car"/>
    <w:link w:val="Objetducommentaire"/>
    <w:uiPriority w:val="99"/>
    <w:semiHidden/>
    <w:rsid w:val="00F607EB"/>
    <w:rPr>
      <w:b/>
      <w:bCs/>
      <w:lang w:val="en-US" w:eastAsia="en-US"/>
    </w:rPr>
  </w:style>
  <w:style w:type="paragraph" w:styleId="Rvision">
    <w:name w:val="Revision"/>
    <w:hidden/>
    <w:uiPriority w:val="99"/>
    <w:semiHidden/>
    <w:rsid w:val="00F6791F"/>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36218">
      <w:bodyDiv w:val="1"/>
      <w:marLeft w:val="0"/>
      <w:marRight w:val="0"/>
      <w:marTop w:val="0"/>
      <w:marBottom w:val="0"/>
      <w:divBdr>
        <w:top w:val="none" w:sz="0" w:space="0" w:color="auto"/>
        <w:left w:val="none" w:sz="0" w:space="0" w:color="auto"/>
        <w:bottom w:val="none" w:sz="0" w:space="0" w:color="auto"/>
        <w:right w:val="none" w:sz="0" w:space="0" w:color="auto"/>
      </w:divBdr>
      <w:divsChild>
        <w:div w:id="778261119">
          <w:marLeft w:val="0"/>
          <w:marRight w:val="0"/>
          <w:marTop w:val="115"/>
          <w:marBottom w:val="0"/>
          <w:divBdr>
            <w:top w:val="none" w:sz="0" w:space="0" w:color="auto"/>
            <w:left w:val="none" w:sz="0" w:space="0" w:color="auto"/>
            <w:bottom w:val="none" w:sz="0" w:space="0" w:color="auto"/>
            <w:right w:val="none" w:sz="0" w:space="0" w:color="auto"/>
          </w:divBdr>
        </w:div>
        <w:div w:id="1017997875">
          <w:marLeft w:val="2160"/>
          <w:marRight w:val="0"/>
          <w:marTop w:val="96"/>
          <w:marBottom w:val="0"/>
          <w:divBdr>
            <w:top w:val="none" w:sz="0" w:space="0" w:color="auto"/>
            <w:left w:val="none" w:sz="0" w:space="0" w:color="auto"/>
            <w:bottom w:val="none" w:sz="0" w:space="0" w:color="auto"/>
            <w:right w:val="none" w:sz="0" w:space="0" w:color="auto"/>
          </w:divBdr>
        </w:div>
        <w:div w:id="1028221317">
          <w:marLeft w:val="1987"/>
          <w:marRight w:val="0"/>
          <w:marTop w:val="115"/>
          <w:marBottom w:val="0"/>
          <w:divBdr>
            <w:top w:val="none" w:sz="0" w:space="0" w:color="auto"/>
            <w:left w:val="none" w:sz="0" w:space="0" w:color="auto"/>
            <w:bottom w:val="none" w:sz="0" w:space="0" w:color="auto"/>
            <w:right w:val="none" w:sz="0" w:space="0" w:color="auto"/>
          </w:divBdr>
        </w:div>
        <w:div w:id="1788696840">
          <w:marLeft w:val="2160"/>
          <w:marRight w:val="0"/>
          <w:marTop w:val="96"/>
          <w:marBottom w:val="0"/>
          <w:divBdr>
            <w:top w:val="none" w:sz="0" w:space="0" w:color="auto"/>
            <w:left w:val="none" w:sz="0" w:space="0" w:color="auto"/>
            <w:bottom w:val="none" w:sz="0" w:space="0" w:color="auto"/>
            <w:right w:val="none" w:sz="0" w:space="0" w:color="auto"/>
          </w:divBdr>
        </w:div>
        <w:div w:id="1799178761">
          <w:marLeft w:val="216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F8DB3-4F81-4125-9446-DEAD082C6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1978</Words>
  <Characters>10885</Characters>
  <Application>Microsoft Office Word</Application>
  <DocSecurity>0</DocSecurity>
  <Lines>90</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INTERNATIONAL CIVIL AVIATION ORGANIZATION</vt:lpstr>
      <vt:lpstr>INTERNATIONAL CIVIL AVIATION ORGANIZATION</vt:lpstr>
    </vt:vector>
  </TitlesOfParts>
  <Company>ICAO - ESAF</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CIVIL AVIATION ORGANIZATION</dc:title>
  <dc:subject/>
  <dc:creator>Lilian N.</dc:creator>
  <cp:keywords/>
  <cp:lastModifiedBy>Francois Xavier, SALAMBANGA</cp:lastModifiedBy>
  <cp:revision>5</cp:revision>
  <cp:lastPrinted>2015-05-22T10:49:00Z</cp:lastPrinted>
  <dcterms:created xsi:type="dcterms:W3CDTF">2019-07-11T13:26:00Z</dcterms:created>
  <dcterms:modified xsi:type="dcterms:W3CDTF">2019-07-11T13:48:00Z</dcterms:modified>
</cp:coreProperties>
</file>